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1F1BE9EB" w14:textId="77777777" w:rsidR="006E441D" w:rsidRPr="00BA04B7" w:rsidRDefault="006E441D" w:rsidP="006853FF">
      <w:pPr>
        <w:jc w:val="both"/>
        <w:rPr>
          <w:rFonts w:ascii="Times New Roman" w:hAnsi="Times New Roman"/>
          <w:color w:val="000000"/>
          <w:sz w:val="24"/>
          <w:szCs w:val="24"/>
        </w:rPr>
      </w:pP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BA04B7">
        <w:rPr>
          <w:rFonts w:ascii="Times New Roman" w:hAnsi="Times New Roman"/>
          <w:color w:val="000000"/>
          <w:sz w:val="24"/>
          <w:szCs w:val="24"/>
        </w:rPr>
        <w:t>закупівель</w:t>
      </w:r>
      <w:proofErr w:type="spellEnd"/>
      <w:r w:rsidRPr="00BA04B7">
        <w:rPr>
          <w:rFonts w:ascii="Times New Roman" w:hAnsi="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4B6CE7C9" w14:textId="73C91A6B" w:rsidR="00220960" w:rsidRPr="00220960" w:rsidRDefault="006E441D" w:rsidP="00220960">
      <w:pPr>
        <w:pStyle w:val="1"/>
        <w:shd w:val="clear" w:color="auto" w:fill="FFFFFF"/>
        <w:tabs>
          <w:tab w:val="left" w:pos="426"/>
        </w:tabs>
        <w:jc w:val="both"/>
        <w:textAlignment w:val="baseline"/>
        <w:rPr>
          <w:b w:val="0"/>
          <w:bCs/>
          <w:sz w:val="24"/>
          <w:szCs w:val="24"/>
          <w:shd w:val="clear" w:color="auto" w:fill="FFFFFF"/>
          <w:lang w:eastAsia="en-US"/>
        </w:rPr>
      </w:pPr>
      <w:r w:rsidRPr="00BA04B7">
        <w:rPr>
          <w:sz w:val="24"/>
          <w:szCs w:val="24"/>
        </w:rPr>
        <w:t xml:space="preserve">Предмет закупівлі: </w:t>
      </w:r>
      <w:bookmarkStart w:id="1" w:name="_Hlk184285365"/>
      <w:r w:rsidR="00220960" w:rsidRPr="00220960">
        <w:rPr>
          <w:color w:val="454545"/>
          <w:sz w:val="24"/>
          <w:szCs w:val="24"/>
        </w:rPr>
        <w:t xml:space="preserve">ДК 021:2015: </w:t>
      </w:r>
      <w:bookmarkStart w:id="2" w:name="_Hlk210894915"/>
      <w:r w:rsidR="00C0202B" w:rsidRPr="00C0202B">
        <w:rPr>
          <w:color w:val="333333"/>
          <w:sz w:val="24"/>
          <w:szCs w:val="24"/>
        </w:rPr>
        <w:t>45450000-6 — Інші завершальні будівельні роботи</w:t>
      </w:r>
      <w:r w:rsidR="00C0202B" w:rsidRPr="00C0202B">
        <w:rPr>
          <w:color w:val="333333"/>
          <w:sz w:val="24"/>
          <w:szCs w:val="24"/>
        </w:rPr>
        <w:t xml:space="preserve"> </w:t>
      </w:r>
      <w:r w:rsidR="00220960" w:rsidRPr="00220960">
        <w:rPr>
          <w:color w:val="454545"/>
          <w:sz w:val="24"/>
          <w:szCs w:val="24"/>
        </w:rPr>
        <w:t>(</w:t>
      </w:r>
      <w:r w:rsidR="00C0202B" w:rsidRPr="00C0202B">
        <w:rPr>
          <w:color w:val="454545"/>
          <w:sz w:val="24"/>
          <w:szCs w:val="24"/>
        </w:rPr>
        <w:t>Поточний ремонт посадкових майданчиків зупиночних павільйонів на території Балаклійської громади</w:t>
      </w:r>
      <w:bookmarkEnd w:id="2"/>
      <w:r w:rsidR="00220960" w:rsidRPr="00220960">
        <w:rPr>
          <w:color w:val="454545"/>
          <w:sz w:val="24"/>
          <w:szCs w:val="24"/>
        </w:rPr>
        <w:t>)</w:t>
      </w:r>
    </w:p>
    <w:bookmarkEnd w:id="1"/>
    <w:p w14:paraId="0A40CED8" w14:textId="2C04EB6E"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 xml:space="preserve">Мета </w:t>
      </w:r>
      <w:proofErr w:type="spellStart"/>
      <w:r w:rsidRPr="00BA04B7">
        <w:rPr>
          <w:rFonts w:ascii="Times New Roman" w:hAnsi="Times New Roman"/>
          <w:b/>
          <w:bCs/>
          <w:color w:val="000000"/>
          <w:sz w:val="24"/>
          <w:szCs w:val="24"/>
          <w:lang w:val="ru-RU"/>
        </w:rPr>
        <w:t>використання</w:t>
      </w:r>
      <w:proofErr w:type="spellEnd"/>
      <w:r w:rsidRPr="00BA04B7">
        <w:rPr>
          <w:rFonts w:ascii="Times New Roman" w:hAnsi="Times New Roman"/>
          <w:b/>
          <w:bCs/>
          <w:color w:val="000000"/>
          <w:sz w:val="24"/>
          <w:szCs w:val="24"/>
          <w:lang w:val="ru-RU"/>
        </w:rPr>
        <w:t xml:space="preserve"> товару</w:t>
      </w:r>
      <w:r w:rsidRPr="00BA04B7">
        <w:rPr>
          <w:rFonts w:ascii="Times New Roman" w:hAnsi="Times New Roman"/>
          <w:color w:val="000000"/>
          <w:sz w:val="24"/>
          <w:szCs w:val="24"/>
          <w:lang w:val="ru-RU"/>
        </w:rPr>
        <w:t xml:space="preserve">: для </w:t>
      </w:r>
      <w:proofErr w:type="spellStart"/>
      <w:r w:rsidRPr="00BA04B7">
        <w:rPr>
          <w:rFonts w:ascii="Times New Roman" w:hAnsi="Times New Roman"/>
          <w:color w:val="000000"/>
          <w:sz w:val="24"/>
          <w:szCs w:val="24"/>
          <w:lang w:val="ru-RU"/>
        </w:rPr>
        <w:t>задоволення</w:t>
      </w:r>
      <w:proofErr w:type="spellEnd"/>
      <w:r w:rsidRPr="00BA04B7">
        <w:rPr>
          <w:rFonts w:ascii="Times New Roman" w:hAnsi="Times New Roman"/>
          <w:color w:val="000000"/>
          <w:sz w:val="24"/>
          <w:szCs w:val="24"/>
          <w:lang w:val="ru-RU"/>
        </w:rPr>
        <w:t xml:space="preserve"> потреб </w:t>
      </w:r>
      <w:proofErr w:type="spellStart"/>
      <w:r w:rsidRPr="00BA04B7">
        <w:rPr>
          <w:rFonts w:ascii="Times New Roman" w:hAnsi="Times New Roman"/>
          <w:color w:val="000000"/>
          <w:sz w:val="24"/>
          <w:szCs w:val="24"/>
          <w:lang w:val="ru-RU"/>
        </w:rPr>
        <w:t>Замовника</w:t>
      </w:r>
      <w:proofErr w:type="spellEnd"/>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3E89F618" w14:textId="122E4966" w:rsidR="00220960" w:rsidRDefault="006E441D" w:rsidP="00614CE2">
      <w:pPr>
        <w:spacing w:after="0" w:line="240" w:lineRule="auto"/>
        <w:jc w:val="both"/>
        <w:rPr>
          <w:rFonts w:ascii="Arial" w:hAnsi="Arial" w:cs="Arial"/>
          <w:color w:val="454545"/>
          <w:sz w:val="21"/>
          <w:szCs w:val="21"/>
          <w:shd w:val="clear" w:color="auto" w:fill="F0F5F2"/>
        </w:rPr>
      </w:pPr>
      <w:proofErr w:type="spellStart"/>
      <w:r w:rsidRPr="00BA04B7">
        <w:rPr>
          <w:rFonts w:ascii="Times New Roman" w:hAnsi="Times New Roman"/>
          <w:b/>
          <w:bCs/>
          <w:color w:val="000000"/>
          <w:sz w:val="24"/>
          <w:szCs w:val="24"/>
          <w:lang w:val="ru-RU"/>
        </w:rPr>
        <w:t>Ідентифікатор</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закупівлі</w:t>
      </w:r>
      <w:proofErr w:type="spellEnd"/>
      <w:r w:rsidR="00E54CFB" w:rsidRPr="00BA04B7">
        <w:rPr>
          <w:rFonts w:ascii="Times New Roman" w:hAnsi="Times New Roman"/>
          <w:color w:val="242638"/>
          <w:sz w:val="24"/>
          <w:szCs w:val="24"/>
          <w:shd w:val="clear" w:color="auto" w:fill="FFFFFF"/>
        </w:rPr>
        <w:t xml:space="preserve">  </w:t>
      </w:r>
      <w:r w:rsidR="00C0202B" w:rsidRPr="00C0202B">
        <w:rPr>
          <w:rFonts w:ascii="Arial" w:hAnsi="Arial" w:cs="Arial"/>
          <w:color w:val="454545"/>
          <w:sz w:val="21"/>
          <w:szCs w:val="21"/>
          <w:shd w:val="clear" w:color="auto" w:fill="F0F5F2"/>
        </w:rPr>
        <w:t>UA-2025-10-07-006611-a</w:t>
      </w:r>
    </w:p>
    <w:p w14:paraId="6677A578" w14:textId="75399EB2" w:rsidR="00E04103" w:rsidRPr="000A5A7E" w:rsidRDefault="006E441D" w:rsidP="00614CE2">
      <w:pPr>
        <w:spacing w:after="0" w:line="240" w:lineRule="auto"/>
        <w:jc w:val="both"/>
        <w:rPr>
          <w:rFonts w:ascii="Times New Roman" w:hAnsi="Times New Roman"/>
          <w:b/>
          <w:bCs/>
        </w:rPr>
      </w:pPr>
      <w:r w:rsidRPr="000A5A7E">
        <w:rPr>
          <w:rFonts w:ascii="Times New Roman" w:hAnsi="Times New Roman"/>
          <w:b/>
          <w:bCs/>
          <w:color w:val="000000"/>
        </w:rPr>
        <w:t>Найменування замовника</w:t>
      </w:r>
      <w:r w:rsidRPr="000A5A7E">
        <w:rPr>
          <w:rFonts w:ascii="Times New Roman" w:hAnsi="Times New Roman"/>
          <w:color w:val="000000"/>
        </w:rPr>
        <w:t xml:space="preserve">: </w:t>
      </w:r>
      <w:proofErr w:type="spellStart"/>
      <w:r w:rsidR="00E04103" w:rsidRPr="000A5A7E">
        <w:rPr>
          <w:rFonts w:ascii="Times New Roman" w:hAnsi="Times New Roman"/>
        </w:rPr>
        <w:t>Упpaвлiння</w:t>
      </w:r>
      <w:proofErr w:type="spellEnd"/>
      <w:r w:rsidR="00E04103" w:rsidRPr="000A5A7E">
        <w:rPr>
          <w:rFonts w:ascii="Times New Roman" w:hAnsi="Times New Roman"/>
        </w:rPr>
        <w:t xml:space="preserve"> </w:t>
      </w:r>
      <w:proofErr w:type="spellStart"/>
      <w:r w:rsidR="00E04103" w:rsidRPr="000A5A7E">
        <w:rPr>
          <w:rFonts w:ascii="Times New Roman" w:hAnsi="Times New Roman"/>
        </w:rPr>
        <w:t>житлoвo-кoмунaльнoгo</w:t>
      </w:r>
      <w:proofErr w:type="spellEnd"/>
      <w:r w:rsidR="00E04103" w:rsidRPr="000A5A7E">
        <w:rPr>
          <w:rFonts w:ascii="Times New Roman" w:hAnsi="Times New Roman"/>
        </w:rPr>
        <w:t xml:space="preserve"> </w:t>
      </w:r>
      <w:proofErr w:type="spellStart"/>
      <w:r w:rsidR="00E04103" w:rsidRPr="000A5A7E">
        <w:rPr>
          <w:rFonts w:ascii="Times New Roman" w:hAnsi="Times New Roman"/>
        </w:rPr>
        <w:t>гocпoдapcтвa</w:t>
      </w:r>
      <w:proofErr w:type="spellEnd"/>
      <w:r w:rsidR="00E04103" w:rsidRPr="000A5A7E">
        <w:rPr>
          <w:rFonts w:ascii="Times New Roman" w:hAnsi="Times New Roman"/>
        </w:rPr>
        <w:t xml:space="preserve">, </w:t>
      </w:r>
      <w:proofErr w:type="spellStart"/>
      <w:r w:rsidR="00E04103" w:rsidRPr="000A5A7E">
        <w:rPr>
          <w:rFonts w:ascii="Times New Roman" w:hAnsi="Times New Roman"/>
        </w:rPr>
        <w:t>тpaнcпopтa</w:t>
      </w:r>
      <w:proofErr w:type="spellEnd"/>
      <w:r w:rsidR="00E04103" w:rsidRPr="000A5A7E">
        <w:rPr>
          <w:rFonts w:ascii="Times New Roman" w:hAnsi="Times New Roman"/>
        </w:rPr>
        <w:t xml:space="preserve"> </w:t>
      </w:r>
      <w:proofErr w:type="spellStart"/>
      <w:r w:rsidR="00E04103" w:rsidRPr="000A5A7E">
        <w:rPr>
          <w:rFonts w:ascii="Times New Roman" w:hAnsi="Times New Roman"/>
        </w:rPr>
        <w:t>тa</w:t>
      </w:r>
      <w:proofErr w:type="spellEnd"/>
      <w:r w:rsidR="00E04103" w:rsidRPr="000A5A7E">
        <w:rPr>
          <w:rFonts w:ascii="Times New Roman" w:hAnsi="Times New Roman"/>
        </w:rPr>
        <w:t xml:space="preserve"> </w:t>
      </w:r>
      <w:proofErr w:type="spellStart"/>
      <w:r w:rsidR="00E04103" w:rsidRPr="000A5A7E">
        <w:rPr>
          <w:rFonts w:ascii="Times New Roman" w:hAnsi="Times New Roman"/>
        </w:rPr>
        <w:t>блaгoуcтpoю</w:t>
      </w:r>
      <w:proofErr w:type="spellEnd"/>
      <w:r w:rsidR="00E04103" w:rsidRPr="000A5A7E">
        <w:rPr>
          <w:rFonts w:ascii="Times New Roman" w:hAnsi="Times New Roman"/>
        </w:rPr>
        <w:t xml:space="preserve"> </w:t>
      </w:r>
      <w:proofErr w:type="spellStart"/>
      <w:r w:rsidR="00E04103" w:rsidRPr="000A5A7E">
        <w:rPr>
          <w:rFonts w:ascii="Times New Roman" w:hAnsi="Times New Roman"/>
        </w:rPr>
        <w:t>Бaлaклiйcькoї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мicькoї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paди</w:t>
      </w:r>
      <w:proofErr w:type="spellEnd"/>
      <w:r w:rsidR="00E04103" w:rsidRPr="000A5A7E">
        <w:rPr>
          <w:rFonts w:ascii="Times New Roman" w:hAnsi="Times New Roman"/>
        </w:rPr>
        <w:t xml:space="preserve"> </w:t>
      </w:r>
      <w:proofErr w:type="spellStart"/>
      <w:r w:rsidR="00E04103" w:rsidRPr="000A5A7E">
        <w:rPr>
          <w:rFonts w:ascii="Times New Roman" w:hAnsi="Times New Roman"/>
        </w:rPr>
        <w:t>Хapкiвcькoї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oблacтi</w:t>
      </w:r>
      <w:proofErr w:type="spellEnd"/>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xml:space="preserve">. </w:t>
      </w:r>
      <w:proofErr w:type="spellStart"/>
      <w:r w:rsidR="00E04103" w:rsidRPr="00BA04B7">
        <w:rPr>
          <w:rFonts w:ascii="Times New Roman" w:hAnsi="Times New Roman"/>
          <w:color w:val="000000"/>
          <w:sz w:val="24"/>
          <w:szCs w:val="24"/>
        </w:rPr>
        <w:t>Балаклі</w:t>
      </w:r>
      <w:proofErr w:type="spellEnd"/>
      <w:r w:rsidRPr="00BA04B7">
        <w:rPr>
          <w:rFonts w:ascii="Times New Roman" w:hAnsi="Times New Roman"/>
          <w:color w:val="000000"/>
          <w:sz w:val="24"/>
          <w:szCs w:val="24"/>
        </w:rPr>
        <w:t xml:space="preserve">, </w:t>
      </w:r>
      <w:proofErr w:type="spellStart"/>
      <w:r w:rsidRPr="00BA04B7">
        <w:rPr>
          <w:rFonts w:ascii="Times New Roman" w:hAnsi="Times New Roman"/>
          <w:color w:val="000000"/>
          <w:sz w:val="24"/>
          <w:szCs w:val="24"/>
        </w:rPr>
        <w:t>вул</w:t>
      </w:r>
      <w:proofErr w:type="spellEnd"/>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proofErr w:type="spellStart"/>
      <w:r w:rsidRPr="00BA04B7">
        <w:rPr>
          <w:rFonts w:ascii="Times New Roman" w:hAnsi="Times New Roman"/>
          <w:b/>
          <w:bCs/>
          <w:color w:val="000000"/>
          <w:sz w:val="24"/>
          <w:szCs w:val="24"/>
          <w:lang w:val="ru-RU"/>
        </w:rPr>
        <w:t>Категорія</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замовника</w:t>
      </w:r>
      <w:proofErr w:type="spellEnd"/>
      <w:r w:rsidRPr="00BA04B7">
        <w:rPr>
          <w:rFonts w:ascii="Times New Roman" w:hAnsi="Times New Roman"/>
          <w:b/>
          <w:bCs/>
          <w:color w:val="000000"/>
          <w:sz w:val="24"/>
          <w:szCs w:val="24"/>
          <w:lang w:val="ru-RU"/>
        </w:rPr>
        <w:t xml:space="preserve">: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2423E9A0" w14:textId="7F1748B9" w:rsidR="00220960" w:rsidRPr="00C0202B" w:rsidRDefault="006E441D" w:rsidP="00220960">
      <w:pPr>
        <w:pStyle w:val="1"/>
        <w:shd w:val="clear" w:color="auto" w:fill="FFFFFF"/>
        <w:tabs>
          <w:tab w:val="left" w:pos="426"/>
        </w:tabs>
        <w:jc w:val="both"/>
        <w:textAlignment w:val="baseline"/>
        <w:rPr>
          <w:b w:val="0"/>
          <w:bCs/>
          <w:sz w:val="24"/>
          <w:szCs w:val="24"/>
          <w:shd w:val="clear" w:color="auto" w:fill="FFFFFF"/>
          <w:lang w:eastAsia="en-US"/>
        </w:rPr>
      </w:pPr>
      <w:r w:rsidRPr="00BA04B7">
        <w:rPr>
          <w:bCs/>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220960" w:rsidRPr="00220960">
        <w:rPr>
          <w:color w:val="454545"/>
          <w:sz w:val="24"/>
          <w:szCs w:val="24"/>
        </w:rPr>
        <w:t xml:space="preserve">ДК 021:2015: </w:t>
      </w:r>
      <w:r w:rsidR="00C0202B" w:rsidRPr="00C0202B">
        <w:rPr>
          <w:color w:val="333333"/>
          <w:sz w:val="24"/>
          <w:szCs w:val="24"/>
        </w:rPr>
        <w:t>45450000-6 — Інші завершальні будівельні роботи (Поточний ремонт посадкових майданчиків зупиночних павільйонів на території Балаклійської громади</w:t>
      </w:r>
      <w:r w:rsidR="00C0202B" w:rsidRPr="00C0202B">
        <w:rPr>
          <w:color w:val="333333"/>
          <w:sz w:val="24"/>
          <w:szCs w:val="24"/>
        </w:rPr>
        <w:t>)</w:t>
      </w:r>
    </w:p>
    <w:p w14:paraId="1EDA16E1" w14:textId="10C6608A" w:rsidR="000B7FAD" w:rsidRPr="00BA04B7" w:rsidRDefault="000B7FAD" w:rsidP="000B7FAD">
      <w:pPr>
        <w:spacing w:after="0" w:line="240" w:lineRule="auto"/>
        <w:jc w:val="both"/>
        <w:rPr>
          <w:rFonts w:ascii="Times New Roman" w:hAnsi="Times New Roman"/>
          <w:color w:val="454545"/>
          <w:sz w:val="24"/>
          <w:szCs w:val="24"/>
          <w:shd w:val="clear" w:color="auto" w:fill="F0F5F2"/>
        </w:rPr>
      </w:pPr>
    </w:p>
    <w:p w14:paraId="24F2CF85" w14:textId="4D586738"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C0202B">
        <w:rPr>
          <w:rFonts w:ascii="Times New Roman" w:hAnsi="Times New Roman"/>
          <w:color w:val="000000"/>
          <w:sz w:val="24"/>
          <w:szCs w:val="24"/>
          <w:lang w:val="en-US"/>
        </w:rPr>
        <w:t xml:space="preserve">1 </w:t>
      </w:r>
      <w:r w:rsidR="00C0202B">
        <w:rPr>
          <w:rFonts w:ascii="Times New Roman" w:hAnsi="Times New Roman"/>
          <w:color w:val="000000"/>
          <w:sz w:val="24"/>
          <w:szCs w:val="24"/>
        </w:rPr>
        <w:t>послуга</w:t>
      </w:r>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09038C24" w14:textId="059D4C1C"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Місце поставки товарів</w:t>
      </w:r>
      <w:r w:rsidRPr="00BA04B7">
        <w:rPr>
          <w:rFonts w:ascii="Times New Roman" w:hAnsi="Times New Roman"/>
          <w:color w:val="000000"/>
          <w:sz w:val="24"/>
          <w:szCs w:val="24"/>
        </w:rPr>
        <w:t xml:space="preserve">: </w:t>
      </w:r>
      <w:r w:rsidR="00B15232" w:rsidRPr="00BA04B7">
        <w:rPr>
          <w:rFonts w:ascii="Times New Roman" w:hAnsi="Times New Roman"/>
          <w:sz w:val="24"/>
          <w:szCs w:val="24"/>
        </w:rPr>
        <w:t xml:space="preserve">64200, </w:t>
      </w:r>
      <w:proofErr w:type="spellStart"/>
      <w:r w:rsidR="00B15232" w:rsidRPr="00BA04B7">
        <w:rPr>
          <w:rFonts w:ascii="Times New Roman" w:hAnsi="Times New Roman"/>
          <w:sz w:val="24"/>
          <w:szCs w:val="24"/>
        </w:rPr>
        <w:t>Хapкiвcькa</w:t>
      </w:r>
      <w:proofErr w:type="spellEnd"/>
      <w:r w:rsidR="00B15232" w:rsidRPr="00BA04B7">
        <w:rPr>
          <w:rFonts w:ascii="Times New Roman" w:hAnsi="Times New Roman"/>
          <w:sz w:val="24"/>
          <w:szCs w:val="24"/>
        </w:rPr>
        <w:t xml:space="preserve"> </w:t>
      </w:r>
      <w:proofErr w:type="spellStart"/>
      <w:r w:rsidR="00B15232" w:rsidRPr="00BA04B7">
        <w:rPr>
          <w:rFonts w:ascii="Times New Roman" w:hAnsi="Times New Roman"/>
          <w:sz w:val="24"/>
          <w:szCs w:val="24"/>
        </w:rPr>
        <w:t>oбл</w:t>
      </w:r>
      <w:proofErr w:type="spellEnd"/>
      <w:r w:rsidR="00B15232" w:rsidRPr="00BA04B7">
        <w:rPr>
          <w:rFonts w:ascii="Times New Roman" w:hAnsi="Times New Roman"/>
          <w:sz w:val="24"/>
          <w:szCs w:val="24"/>
        </w:rPr>
        <w:t xml:space="preserve">., </w:t>
      </w:r>
      <w:proofErr w:type="spellStart"/>
      <w:r w:rsidR="00B15232" w:rsidRPr="00BA04B7">
        <w:rPr>
          <w:rFonts w:ascii="Times New Roman" w:hAnsi="Times New Roman"/>
          <w:sz w:val="24"/>
          <w:szCs w:val="24"/>
        </w:rPr>
        <w:t>Iзюмcький</w:t>
      </w:r>
      <w:proofErr w:type="spellEnd"/>
      <w:r w:rsidR="00B15232" w:rsidRPr="00BA04B7">
        <w:rPr>
          <w:rFonts w:ascii="Times New Roman" w:hAnsi="Times New Roman"/>
          <w:sz w:val="24"/>
          <w:szCs w:val="24"/>
        </w:rPr>
        <w:t xml:space="preserve"> </w:t>
      </w:r>
      <w:proofErr w:type="spellStart"/>
      <w:r w:rsidR="00B15232" w:rsidRPr="00BA04B7">
        <w:rPr>
          <w:rFonts w:ascii="Times New Roman" w:hAnsi="Times New Roman"/>
          <w:sz w:val="24"/>
          <w:szCs w:val="24"/>
        </w:rPr>
        <w:t>paйoн</w:t>
      </w:r>
      <w:proofErr w:type="spellEnd"/>
      <w:r w:rsidR="00B15232" w:rsidRPr="00BA04B7">
        <w:rPr>
          <w:rFonts w:ascii="Times New Roman" w:hAnsi="Times New Roman"/>
          <w:sz w:val="24"/>
          <w:szCs w:val="24"/>
        </w:rPr>
        <w:t xml:space="preserve">, </w:t>
      </w:r>
      <w:r w:rsidR="000A5A7E">
        <w:rPr>
          <w:rFonts w:ascii="Times New Roman" w:hAnsi="Times New Roman"/>
          <w:sz w:val="24"/>
          <w:szCs w:val="24"/>
        </w:rPr>
        <w:t xml:space="preserve">територія </w:t>
      </w:r>
      <w:r w:rsidR="00B15232" w:rsidRPr="00BA04B7">
        <w:rPr>
          <w:rFonts w:ascii="Times New Roman" w:hAnsi="Times New Roman"/>
          <w:sz w:val="24"/>
          <w:szCs w:val="24"/>
        </w:rPr>
        <w:t xml:space="preserve"> </w:t>
      </w:r>
      <w:r w:rsidR="00220960">
        <w:rPr>
          <w:rFonts w:ascii="Times New Roman" w:hAnsi="Times New Roman"/>
          <w:sz w:val="24"/>
          <w:szCs w:val="24"/>
        </w:rPr>
        <w:t xml:space="preserve">м </w:t>
      </w:r>
      <w:proofErr w:type="spellStart"/>
      <w:r w:rsidR="00B15232" w:rsidRPr="00BA04B7">
        <w:rPr>
          <w:rFonts w:ascii="Times New Roman" w:hAnsi="Times New Roman"/>
          <w:sz w:val="24"/>
          <w:szCs w:val="24"/>
        </w:rPr>
        <w:t>Бaлaклi</w:t>
      </w:r>
      <w:r w:rsidR="00220960">
        <w:rPr>
          <w:rFonts w:ascii="Times New Roman" w:hAnsi="Times New Roman"/>
          <w:sz w:val="24"/>
          <w:szCs w:val="24"/>
        </w:rPr>
        <w:t>я</w:t>
      </w:r>
      <w:proofErr w:type="spellEnd"/>
      <w:r w:rsidR="00220960">
        <w:rPr>
          <w:rFonts w:ascii="Times New Roman" w:hAnsi="Times New Roman"/>
          <w:sz w:val="24"/>
          <w:szCs w:val="24"/>
        </w:rPr>
        <w:t xml:space="preserve"> </w:t>
      </w:r>
      <w:r w:rsidR="00B15232" w:rsidRPr="00BA04B7">
        <w:rPr>
          <w:rFonts w:ascii="Times New Roman" w:hAnsi="Times New Roman"/>
          <w:bCs/>
          <w:sz w:val="24"/>
          <w:szCs w:val="24"/>
        </w:rPr>
        <w:t>.</w:t>
      </w:r>
    </w:p>
    <w:p w14:paraId="6823EA36" w14:textId="77777777" w:rsidR="006E441D" w:rsidRPr="00BA04B7" w:rsidRDefault="006E441D" w:rsidP="002F3B87">
      <w:pPr>
        <w:spacing w:after="0" w:line="240" w:lineRule="auto"/>
        <w:jc w:val="both"/>
        <w:rPr>
          <w:rFonts w:ascii="Times New Roman" w:hAnsi="Times New Roman"/>
          <w:color w:val="000000"/>
          <w:sz w:val="24"/>
          <w:szCs w:val="24"/>
        </w:rPr>
      </w:pPr>
    </w:p>
    <w:p w14:paraId="44DD0F1B" w14:textId="2D662FB8"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Строк поставки </w:t>
      </w:r>
      <w:proofErr w:type="spellStart"/>
      <w:r w:rsidRPr="00BA04B7">
        <w:rPr>
          <w:rFonts w:ascii="Times New Roman" w:hAnsi="Times New Roman"/>
          <w:b/>
          <w:bCs/>
          <w:color w:val="000000"/>
          <w:sz w:val="24"/>
          <w:szCs w:val="24"/>
          <w:lang w:val="ru-RU"/>
        </w:rPr>
        <w:t>товарів</w:t>
      </w:r>
      <w:proofErr w:type="spellEnd"/>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 xml:space="preserve">31 </w:t>
      </w:r>
      <w:r w:rsidR="00C0202B">
        <w:rPr>
          <w:rFonts w:ascii="Times New Roman" w:hAnsi="Times New Roman"/>
          <w:color w:val="000000"/>
          <w:sz w:val="24"/>
          <w:szCs w:val="24"/>
        </w:rPr>
        <w:t>грудня</w:t>
      </w:r>
      <w:r w:rsidRPr="00BA04B7">
        <w:rPr>
          <w:rFonts w:ascii="Times New Roman" w:hAnsi="Times New Roman"/>
          <w:color w:val="000000"/>
          <w:sz w:val="24"/>
          <w:szCs w:val="24"/>
        </w:rPr>
        <w:t xml:space="preserve"> 202</w:t>
      </w:r>
      <w:r w:rsidR="00ED2DB2" w:rsidRPr="00ED2DB2">
        <w:rPr>
          <w:rFonts w:ascii="Times New Roman" w:hAnsi="Times New Roman"/>
          <w:color w:val="000000"/>
          <w:sz w:val="24"/>
          <w:szCs w:val="24"/>
          <w:lang w:val="ru-RU"/>
        </w:rPr>
        <w:t>5</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 xml:space="preserve">Вид </w:t>
      </w:r>
      <w:proofErr w:type="spellStart"/>
      <w:r w:rsidRPr="00BA04B7">
        <w:rPr>
          <w:rFonts w:ascii="Times New Roman" w:hAnsi="Times New Roman"/>
          <w:b/>
          <w:bCs/>
          <w:color w:val="000000"/>
          <w:sz w:val="24"/>
          <w:szCs w:val="24"/>
          <w:lang w:val="ru-RU"/>
        </w:rPr>
        <w:t>процедури</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закупівлі</w:t>
      </w:r>
      <w:proofErr w:type="spellEnd"/>
      <w:r w:rsidRPr="00BA04B7">
        <w:rPr>
          <w:rFonts w:ascii="Times New Roman" w:hAnsi="Times New Roman"/>
          <w:color w:val="000000"/>
          <w:sz w:val="24"/>
          <w:szCs w:val="24"/>
          <w:lang w:val="ru-RU"/>
        </w:rPr>
        <w:t xml:space="preserve">: </w:t>
      </w:r>
      <w:proofErr w:type="spellStart"/>
      <w:r w:rsidRPr="00BA04B7">
        <w:rPr>
          <w:rFonts w:ascii="Times New Roman" w:hAnsi="Times New Roman"/>
          <w:color w:val="000000"/>
          <w:sz w:val="24"/>
          <w:szCs w:val="24"/>
          <w:lang w:val="ru-RU"/>
        </w:rPr>
        <w:t>Відкриті</w:t>
      </w:r>
      <w:proofErr w:type="spellEnd"/>
      <w:r w:rsidRPr="00BA04B7">
        <w:rPr>
          <w:rFonts w:ascii="Times New Roman" w:hAnsi="Times New Roman"/>
          <w:color w:val="000000"/>
          <w:sz w:val="24"/>
          <w:szCs w:val="24"/>
          <w:lang w:val="ru-RU"/>
        </w:rPr>
        <w:t xml:space="preserve"> торги з </w:t>
      </w:r>
      <w:proofErr w:type="spellStart"/>
      <w:r w:rsidRPr="00BA04B7">
        <w:rPr>
          <w:rFonts w:ascii="Times New Roman" w:hAnsi="Times New Roman"/>
          <w:color w:val="000000"/>
          <w:sz w:val="24"/>
          <w:szCs w:val="24"/>
          <w:lang w:val="ru-RU"/>
        </w:rPr>
        <w:t>особливостями</w:t>
      </w:r>
      <w:proofErr w:type="spellEnd"/>
      <w:r w:rsidRPr="00BA04B7">
        <w:rPr>
          <w:rFonts w:ascii="Times New Roman" w:hAnsi="Times New Roman"/>
          <w:color w:val="000000"/>
          <w:sz w:val="24"/>
          <w:szCs w:val="24"/>
          <w:lang w:val="ru-RU"/>
        </w:rPr>
        <w:t>.</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1C3FD71E" w:rsidR="006E441D" w:rsidRPr="00BA04B7" w:rsidRDefault="006E441D" w:rsidP="002F3B87">
      <w:pPr>
        <w:spacing w:after="0" w:line="240" w:lineRule="auto"/>
        <w:jc w:val="both"/>
        <w:rPr>
          <w:rFonts w:ascii="Times New Roman" w:hAnsi="Times New Roman"/>
          <w:color w:val="000000"/>
          <w:sz w:val="24"/>
          <w:szCs w:val="24"/>
        </w:rPr>
      </w:pPr>
      <w:proofErr w:type="spellStart"/>
      <w:r w:rsidRPr="00BA04B7">
        <w:rPr>
          <w:rFonts w:ascii="Times New Roman" w:hAnsi="Times New Roman"/>
          <w:b/>
          <w:bCs/>
          <w:color w:val="000000"/>
          <w:sz w:val="24"/>
          <w:szCs w:val="24"/>
          <w:lang w:val="ru-RU"/>
        </w:rPr>
        <w:t>Очікувана</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вартість</w:t>
      </w:r>
      <w:proofErr w:type="spellEnd"/>
      <w:r w:rsidRPr="00BA04B7">
        <w:rPr>
          <w:rFonts w:ascii="Times New Roman" w:hAnsi="Times New Roman"/>
          <w:b/>
          <w:bCs/>
          <w:color w:val="000000"/>
          <w:sz w:val="24"/>
          <w:szCs w:val="24"/>
          <w:lang w:val="ru-RU"/>
        </w:rPr>
        <w:t xml:space="preserve"> предмета </w:t>
      </w:r>
      <w:proofErr w:type="spellStart"/>
      <w:r w:rsidRPr="00BA04B7">
        <w:rPr>
          <w:rFonts w:ascii="Times New Roman" w:hAnsi="Times New Roman"/>
          <w:b/>
          <w:bCs/>
          <w:color w:val="000000"/>
          <w:sz w:val="24"/>
          <w:szCs w:val="24"/>
          <w:lang w:val="ru-RU"/>
        </w:rPr>
        <w:t>закупівлі</w:t>
      </w:r>
      <w:proofErr w:type="spellEnd"/>
      <w:r w:rsidRPr="00BA04B7">
        <w:rPr>
          <w:rFonts w:ascii="Times New Roman" w:hAnsi="Times New Roman"/>
          <w:color w:val="000000"/>
          <w:sz w:val="24"/>
          <w:szCs w:val="24"/>
          <w:lang w:val="ru-RU"/>
        </w:rPr>
        <w:t xml:space="preserve">: </w:t>
      </w:r>
      <w:r w:rsidR="00220960">
        <w:rPr>
          <w:rFonts w:ascii="Times New Roman" w:hAnsi="Times New Roman"/>
          <w:color w:val="000000"/>
          <w:sz w:val="24"/>
          <w:szCs w:val="24"/>
          <w:lang w:val="ru-RU"/>
        </w:rPr>
        <w:t>500</w:t>
      </w:r>
      <w:r w:rsidR="00E54CFB"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55E0F893" w14:textId="77777777" w:rsidR="000A5A7E" w:rsidRPr="00BA04B7" w:rsidRDefault="000A5A7E"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46F8C79C" w14:textId="77777777" w:rsidR="005A4BDB" w:rsidRPr="00BA04B7" w:rsidRDefault="005A4BDB" w:rsidP="005A4BDB">
      <w:pPr>
        <w:spacing w:after="0"/>
        <w:ind w:left="362"/>
        <w:rPr>
          <w:rFonts w:ascii="Times New Roman" w:hAnsi="Times New Roman"/>
          <w:sz w:val="24"/>
          <w:szCs w:val="24"/>
        </w:rPr>
      </w:pPr>
    </w:p>
    <w:p w14:paraId="642228BB" w14:textId="77777777" w:rsidR="00C0202B" w:rsidRPr="00C0202B" w:rsidRDefault="00C0202B" w:rsidP="00C0202B">
      <w:pPr>
        <w:spacing w:after="200" w:line="240" w:lineRule="auto"/>
        <w:ind w:left="589" w:right="326"/>
        <w:jc w:val="center"/>
        <w:rPr>
          <w:rFonts w:ascii="Times New Roman" w:eastAsia="Times New Roman" w:hAnsi="Times New Roman"/>
          <w:b/>
          <w:i/>
        </w:rPr>
      </w:pPr>
      <w:r w:rsidRPr="00C0202B">
        <w:rPr>
          <w:rFonts w:ascii="Times New Roman" w:eastAsia="Times New Roman" w:hAnsi="Times New Roman"/>
          <w:b/>
          <w:i/>
        </w:rPr>
        <w:t>Інформація про необхідні технічні, якісні та кількісні характеристики предмета закупівлі — технічні вимоги до предмета закупівлі</w:t>
      </w:r>
    </w:p>
    <w:p w14:paraId="0D817E1B" w14:textId="77777777" w:rsidR="00C0202B" w:rsidRPr="00C0202B" w:rsidRDefault="00C0202B" w:rsidP="00C0202B">
      <w:pPr>
        <w:spacing w:after="200" w:line="240" w:lineRule="auto"/>
        <w:ind w:left="589" w:right="326"/>
        <w:jc w:val="center"/>
        <w:rPr>
          <w:rFonts w:ascii="Times New Roman" w:eastAsia="Times New Roman" w:hAnsi="Times New Roman"/>
          <w:b/>
          <w:i/>
        </w:rPr>
      </w:pPr>
      <w:r w:rsidRPr="00C0202B">
        <w:rPr>
          <w:rFonts w:ascii="Times New Roman" w:eastAsia="Times New Roman" w:hAnsi="Times New Roman"/>
          <w:b/>
          <w:i/>
        </w:rPr>
        <w:t>ТЕХНІЧНЕ ЗАВДАННЯ</w:t>
      </w:r>
    </w:p>
    <w:p w14:paraId="3BCF8D87"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b/>
          <w:bCs/>
        </w:rPr>
      </w:pPr>
      <w:bookmarkStart w:id="3" w:name="_Hlk201915264"/>
      <w:bookmarkStart w:id="4" w:name="_Hlk208583273"/>
      <w:r w:rsidRPr="00C0202B">
        <w:rPr>
          <w:rFonts w:ascii="Times New Roman" w:eastAsia="Times New Roman" w:hAnsi="Times New Roman"/>
          <w:b/>
          <w:bCs/>
        </w:rPr>
        <w:t xml:space="preserve"> Поточний ремонт посадкових майданчиків зупиночних павільйонів на території Балаклійської громади </w:t>
      </w:r>
    </w:p>
    <w:bookmarkEnd w:id="3"/>
    <w:p w14:paraId="247544F8"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b/>
          <w:bCs/>
        </w:rPr>
      </w:pPr>
    </w:p>
    <w:p w14:paraId="41E3982A"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rPr>
      </w:pPr>
      <w:r w:rsidRPr="00C0202B">
        <w:rPr>
          <w:rFonts w:ascii="Times New Roman" w:eastAsia="Times New Roman" w:hAnsi="Times New Roman"/>
          <w:b/>
          <w:bCs/>
        </w:rPr>
        <w:t>Код ДК 021:2015 45450000-6 Інші завершальні будівельні роботи</w:t>
      </w:r>
    </w:p>
    <w:bookmarkEnd w:id="4"/>
    <w:p w14:paraId="53515454"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rPr>
      </w:pPr>
    </w:p>
    <w:p w14:paraId="721D08E2"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1. Послуги  з  «</w:t>
      </w:r>
      <w:r w:rsidRPr="00C0202B">
        <w:rPr>
          <w:rFonts w:ascii="Times New Roman" w:eastAsia="Times New Roman" w:hAnsi="Times New Roman"/>
          <w:b/>
          <w:bCs/>
        </w:rPr>
        <w:t>Поточний ремонт посадкових майданчиків зупиночних павільйонів на території Балаклійської громади</w:t>
      </w:r>
      <w:r w:rsidRPr="00C0202B">
        <w:rPr>
          <w:rFonts w:ascii="Times New Roman" w:eastAsia="Times New Roman" w:hAnsi="Times New Roman"/>
        </w:rPr>
        <w:t xml:space="preserve"> » повинні бути виконані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робіт/послуг; матеріальні ресурси, що використовуються для їх виконання, повинні </w:t>
      </w:r>
      <w:r w:rsidRPr="00C0202B">
        <w:rPr>
          <w:rFonts w:ascii="Times New Roman" w:eastAsia="Times New Roman" w:hAnsi="Times New Roman"/>
          <w:spacing w:val="-1"/>
        </w:rPr>
        <w:t xml:space="preserve">відповідати </w:t>
      </w:r>
      <w:r w:rsidRPr="00C0202B">
        <w:rPr>
          <w:rFonts w:ascii="Times New Roman" w:eastAsia="Times New Roman" w:hAnsi="Times New Roman"/>
        </w:rPr>
        <w:t xml:space="preserve">вимогам нормативно-правових </w:t>
      </w:r>
      <w:r w:rsidRPr="00C0202B">
        <w:rPr>
          <w:rFonts w:ascii="Times New Roman" w:eastAsia="Times New Roman" w:hAnsi="Times New Roman"/>
          <w:spacing w:val="-1"/>
        </w:rPr>
        <w:t xml:space="preserve">актів </w:t>
      </w:r>
      <w:r w:rsidRPr="00C0202B">
        <w:rPr>
          <w:rFonts w:ascii="Times New Roman" w:eastAsia="Times New Roman" w:hAnsi="Times New Roman"/>
        </w:rPr>
        <w:t xml:space="preserve">і </w:t>
      </w:r>
      <w:r w:rsidRPr="00C0202B">
        <w:rPr>
          <w:rFonts w:ascii="Times New Roman" w:eastAsia="Times New Roman" w:hAnsi="Times New Roman"/>
          <w:spacing w:val="-1"/>
        </w:rPr>
        <w:t xml:space="preserve">нормативним документам </w:t>
      </w:r>
      <w:r w:rsidRPr="00C0202B">
        <w:rPr>
          <w:rFonts w:ascii="Times New Roman" w:eastAsia="Times New Roman" w:hAnsi="Times New Roman"/>
        </w:rPr>
        <w:t xml:space="preserve">у галузі </w:t>
      </w:r>
      <w:r w:rsidRPr="00C0202B">
        <w:rPr>
          <w:rFonts w:ascii="Times New Roman" w:eastAsia="Times New Roman" w:hAnsi="Times New Roman"/>
          <w:spacing w:val="-1"/>
        </w:rPr>
        <w:t xml:space="preserve">будівництва, </w:t>
      </w:r>
      <w:r w:rsidRPr="00C0202B">
        <w:rPr>
          <w:rFonts w:ascii="Times New Roman" w:eastAsia="Times New Roman" w:hAnsi="Times New Roman"/>
        </w:rPr>
        <w:t xml:space="preserve">та  умовам </w:t>
      </w:r>
      <w:proofErr w:type="spellStart"/>
      <w:r w:rsidRPr="00C0202B">
        <w:rPr>
          <w:rFonts w:ascii="Times New Roman" w:eastAsia="Times New Roman" w:hAnsi="Times New Roman"/>
        </w:rPr>
        <w:t>проєкту</w:t>
      </w:r>
      <w:proofErr w:type="spellEnd"/>
      <w:r w:rsidRPr="00C0202B">
        <w:rPr>
          <w:rFonts w:ascii="Times New Roman" w:eastAsia="Times New Roman" w:hAnsi="Times New Roman"/>
        </w:rPr>
        <w:t xml:space="preserve"> </w:t>
      </w:r>
      <w:r w:rsidRPr="00C0202B">
        <w:rPr>
          <w:rFonts w:ascii="Times New Roman" w:eastAsia="Times New Roman" w:hAnsi="Times New Roman"/>
          <w:spacing w:val="-1"/>
        </w:rPr>
        <w:t xml:space="preserve">договору </w:t>
      </w:r>
      <w:r w:rsidRPr="00C0202B">
        <w:rPr>
          <w:rFonts w:ascii="Times New Roman" w:eastAsia="Times New Roman" w:hAnsi="Times New Roman"/>
        </w:rPr>
        <w:t xml:space="preserve">про </w:t>
      </w:r>
      <w:r w:rsidRPr="00C0202B">
        <w:rPr>
          <w:rFonts w:ascii="Times New Roman" w:eastAsia="Times New Roman" w:hAnsi="Times New Roman"/>
          <w:spacing w:val="-1"/>
        </w:rPr>
        <w:t xml:space="preserve">закупівлю, зазначеному </w:t>
      </w:r>
      <w:r w:rsidRPr="00C0202B">
        <w:rPr>
          <w:rFonts w:ascii="Times New Roman" w:eastAsia="Times New Roman" w:hAnsi="Times New Roman"/>
        </w:rPr>
        <w:t>в додатку №5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14:paraId="5EEAB54B"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b/>
          <w:bCs/>
        </w:rPr>
      </w:pPr>
      <w:r w:rsidRPr="00C0202B">
        <w:rPr>
          <w:rFonts w:ascii="Times New Roman" w:eastAsia="Times New Roman" w:hAnsi="Times New Roman"/>
          <w:b/>
          <w:bCs/>
        </w:rPr>
        <w:t xml:space="preserve">2. Вимоги до  </w:t>
      </w:r>
      <w:r w:rsidRPr="00C0202B">
        <w:rPr>
          <w:rFonts w:ascii="Times New Roman" w:eastAsia="Times New Roman" w:hAnsi="Times New Roman"/>
          <w:b/>
          <w:bCs/>
          <w:spacing w:val="-1"/>
        </w:rPr>
        <w:t xml:space="preserve">формування </w:t>
      </w:r>
      <w:r w:rsidRPr="00C0202B">
        <w:rPr>
          <w:rFonts w:ascii="Times New Roman" w:eastAsia="Times New Roman" w:hAnsi="Times New Roman"/>
          <w:b/>
          <w:bCs/>
        </w:rPr>
        <w:t>ціни тендерної пропозиції (договірної ціни)</w:t>
      </w:r>
    </w:p>
    <w:p w14:paraId="6D39ED5D"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Відповідно до Порядку застосування кошторисних норм та нормативів з ціноутворення при визначенні вартості будівництва, затвердженого наказом Міністерства розвитку громад та територій України від 25.06.2021 № 162, кошторисних норм України у будівництві “Настанова з визначення вартості будівництва”, затверджених наказом Міністерства розвитку громад та територій України від 01.11.2021 № 281 (із змінами) (далі – Настанова), що  є обов’язковою для визначення вартості будівництва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(далі – державні кошти),  ціна пропозиції учасника (договірна ціна) розраховується на підставі нормативної потреби в трудових і матеріально- технічних ресурсах, необхідних для здійснення </w:t>
      </w:r>
      <w:proofErr w:type="spellStart"/>
      <w:r w:rsidRPr="00C0202B">
        <w:rPr>
          <w:rFonts w:ascii="Times New Roman" w:eastAsia="Times New Roman" w:hAnsi="Times New Roman"/>
        </w:rPr>
        <w:t>проєктних</w:t>
      </w:r>
      <w:proofErr w:type="spellEnd"/>
      <w:r w:rsidRPr="00C0202B">
        <w:rPr>
          <w:rFonts w:ascii="Times New Roman" w:eastAsia="Times New Roman" w:hAnsi="Times New Roman"/>
        </w:rPr>
        <w:t xml:space="preserve"> рішень щодо об’єкта будівництва, та поточних цін на них, обсяги та види яких передбачені технічним завданням. </w:t>
      </w:r>
    </w:p>
    <w:p w14:paraId="6253F0EF"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Ціна пропозиції учасника (договірна ціна) повинна відповідати положенням розділу V Настанови У договірній ціні учасник визначає вартість усіх запропонованих до виконання робіт/послуг, необхідних для виконання технічного завдання Замовника,  відповідно до додатка № 2  цієї тендерної документації, у тому числі робіт/послуг, виконання яких передбачається субпідрядниками. </w:t>
      </w:r>
    </w:p>
    <w:p w14:paraId="494EED3F"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Вид договірної ціни за умовами цієї закупівлі: динамічна. Учасник НЕ ВКЛЮЧАЄ до розрахунку договірної ціни кошти на покриття ризиків, коштів на покриття додаткових витрат, пов’язаних з інфляційними процесами . </w:t>
      </w:r>
    </w:p>
    <w:p w14:paraId="73F05D5B"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До договірної ціни не включаються витрати, пов’язані з підготовкою тендерної пропозиції та укладенням договору про закупівлю. </w:t>
      </w:r>
    </w:p>
    <w:p w14:paraId="673A533C"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Замовник не перевіряє та не несе відповідальність за правомірність та правильність застосування Учасником в договірній ціні ресурсних елементних кошторисних норм  на будівельні, монтажні, ремонтно – будівельні, пусконалагоджувальні роботи, ресурсних кошторисних норм експлуатації будівельних машин та механізмів, застосування розміру кошторисного прибутку, адміністративних витрат, загальновиробничих витрат. Види механізмів та матеріалів, обладнання зазначені у технічному завданні Додатку № 2,  Учасник  має право замінити на аналогічні та ті, що безпосередньо будуть використовуватись при виконанні робіт/послуг.  Відповідальність за застосування  розцінок  повністю покладається на ризик Учасника, ті підлягають перерахунку під </w:t>
      </w:r>
      <w:r w:rsidRPr="00C0202B">
        <w:rPr>
          <w:rFonts w:ascii="Times New Roman" w:eastAsia="Times New Roman" w:hAnsi="Times New Roman"/>
        </w:rPr>
        <w:lastRenderedPageBreak/>
        <w:t>час виконання Договору укладеного за результатами закупівлі,  не підлягають компенсації, понесені витрати не відшкодовуються.</w:t>
      </w:r>
    </w:p>
    <w:p w14:paraId="43980348"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Забезпечення матеріальними ресурсами, необхідними для надання послуг згідно з цим Технічним завданням, </w:t>
      </w:r>
      <w:r w:rsidRPr="00C0202B">
        <w:rPr>
          <w:rFonts w:ascii="Times New Roman" w:eastAsia="Times New Roman" w:hAnsi="Times New Roman"/>
          <w:spacing w:val="-1"/>
        </w:rPr>
        <w:t xml:space="preserve">відповідно </w:t>
      </w:r>
      <w:r w:rsidRPr="00C0202B">
        <w:rPr>
          <w:rFonts w:ascii="Times New Roman" w:eastAsia="Times New Roman" w:hAnsi="Times New Roman"/>
        </w:rPr>
        <w:t xml:space="preserve">до умов </w:t>
      </w:r>
      <w:proofErr w:type="spellStart"/>
      <w:r w:rsidRPr="00C0202B">
        <w:rPr>
          <w:rFonts w:ascii="Times New Roman" w:eastAsia="Times New Roman" w:hAnsi="Times New Roman"/>
        </w:rPr>
        <w:t>проєкту</w:t>
      </w:r>
      <w:proofErr w:type="spellEnd"/>
      <w:r w:rsidRPr="00C0202B">
        <w:rPr>
          <w:rFonts w:ascii="Times New Roman" w:eastAsia="Times New Roman" w:hAnsi="Times New Roman"/>
        </w:rPr>
        <w:t xml:space="preserve"> </w:t>
      </w:r>
      <w:r w:rsidRPr="00C0202B">
        <w:rPr>
          <w:rFonts w:ascii="Times New Roman" w:eastAsia="Times New Roman" w:hAnsi="Times New Roman"/>
          <w:spacing w:val="-1"/>
        </w:rPr>
        <w:t xml:space="preserve">договору </w:t>
      </w:r>
      <w:r w:rsidRPr="00C0202B">
        <w:rPr>
          <w:rFonts w:ascii="Times New Roman" w:eastAsia="Times New Roman" w:hAnsi="Times New Roman"/>
        </w:rPr>
        <w:t xml:space="preserve">про закупівлю, </w:t>
      </w:r>
      <w:r w:rsidRPr="00C0202B">
        <w:rPr>
          <w:rFonts w:ascii="Times New Roman" w:eastAsia="Times New Roman" w:hAnsi="Times New Roman"/>
          <w:spacing w:val="-1"/>
        </w:rPr>
        <w:t xml:space="preserve">зазначеного </w:t>
      </w:r>
      <w:r w:rsidRPr="00C0202B">
        <w:rPr>
          <w:rFonts w:ascii="Times New Roman" w:eastAsia="Times New Roman" w:hAnsi="Times New Roman"/>
        </w:rPr>
        <w:t xml:space="preserve">в додатку №5 до тендерної </w:t>
      </w:r>
      <w:r w:rsidRPr="00C0202B">
        <w:rPr>
          <w:rFonts w:ascii="Times New Roman" w:eastAsia="Times New Roman" w:hAnsi="Times New Roman"/>
          <w:spacing w:val="-1"/>
        </w:rPr>
        <w:t xml:space="preserve">документації, покладається </w:t>
      </w:r>
      <w:r w:rsidRPr="00C0202B">
        <w:rPr>
          <w:rFonts w:ascii="Times New Roman" w:eastAsia="Times New Roman" w:hAnsi="Times New Roman"/>
        </w:rPr>
        <w:t xml:space="preserve">на </w:t>
      </w:r>
      <w:r w:rsidRPr="00C0202B">
        <w:rPr>
          <w:rFonts w:ascii="Times New Roman" w:eastAsia="Times New Roman" w:hAnsi="Times New Roman"/>
          <w:spacing w:val="-1"/>
        </w:rPr>
        <w:t xml:space="preserve">переможця </w:t>
      </w:r>
      <w:r w:rsidRPr="00C0202B">
        <w:rPr>
          <w:rFonts w:ascii="Times New Roman" w:eastAsia="Times New Roman" w:hAnsi="Times New Roman"/>
        </w:rPr>
        <w:t>процедури закупівлі.</w:t>
      </w:r>
    </w:p>
    <w:p w14:paraId="39C2BCDF" w14:textId="77777777" w:rsidR="00C0202B" w:rsidRPr="00C0202B" w:rsidRDefault="00C0202B" w:rsidP="00C0202B">
      <w:pPr>
        <w:autoSpaceDE w:val="0"/>
        <w:autoSpaceDN w:val="0"/>
        <w:adjustRightInd w:val="0"/>
        <w:spacing w:after="0" w:line="240" w:lineRule="auto"/>
        <w:ind w:firstLine="606"/>
        <w:jc w:val="both"/>
        <w:rPr>
          <w:rFonts w:ascii="Times New Roman" w:eastAsia="Times New Roman" w:hAnsi="Times New Roman"/>
        </w:rPr>
      </w:pPr>
      <w:r w:rsidRPr="00C0202B">
        <w:rPr>
          <w:rFonts w:ascii="Times New Roman" w:eastAsia="Times New Roman" w:hAnsi="Times New Roman"/>
        </w:rPr>
        <w:t xml:space="preserve">Учасник відповідає за отримання </w:t>
      </w:r>
      <w:r w:rsidRPr="00C0202B">
        <w:rPr>
          <w:rFonts w:ascii="Times New Roman" w:eastAsia="Times New Roman" w:hAnsi="Times New Roman"/>
          <w:spacing w:val="-1"/>
        </w:rPr>
        <w:t xml:space="preserve">всіх необхідних </w:t>
      </w:r>
      <w:r w:rsidRPr="00C0202B">
        <w:rPr>
          <w:rFonts w:ascii="Times New Roman" w:eastAsia="Times New Roman" w:hAnsi="Times New Roman"/>
        </w:rPr>
        <w:t xml:space="preserve">дозволів, ліцензій, </w:t>
      </w:r>
      <w:r w:rsidRPr="00C0202B">
        <w:rPr>
          <w:rFonts w:ascii="Times New Roman" w:eastAsia="Times New Roman" w:hAnsi="Times New Roman"/>
          <w:spacing w:val="-1"/>
        </w:rPr>
        <w:t xml:space="preserve">необхідних </w:t>
      </w:r>
      <w:r w:rsidRPr="00C0202B">
        <w:rPr>
          <w:rFonts w:ascii="Times New Roman" w:eastAsia="Times New Roman" w:hAnsi="Times New Roman"/>
        </w:rPr>
        <w:t xml:space="preserve">для виконання робіт, </w:t>
      </w:r>
      <w:r w:rsidRPr="00C0202B">
        <w:rPr>
          <w:rFonts w:ascii="Times New Roman" w:eastAsia="Times New Roman" w:hAnsi="Times New Roman"/>
          <w:spacing w:val="-1"/>
        </w:rPr>
        <w:t xml:space="preserve">передбачених </w:t>
      </w:r>
      <w:r w:rsidRPr="00C0202B">
        <w:rPr>
          <w:rFonts w:ascii="Times New Roman" w:eastAsia="Times New Roman" w:hAnsi="Times New Roman"/>
        </w:rPr>
        <w:t>цим  Технічним завданням, та самостійно несе всі витрати на отримання таких дозволів, ліцензій.</w:t>
      </w:r>
    </w:p>
    <w:p w14:paraId="7ED47712" w14:textId="77777777" w:rsidR="00C0202B" w:rsidRPr="00C0202B" w:rsidRDefault="00C0202B" w:rsidP="00C0202B">
      <w:pPr>
        <w:autoSpaceDE w:val="0"/>
        <w:autoSpaceDN w:val="0"/>
        <w:adjustRightInd w:val="0"/>
        <w:spacing w:after="0" w:line="240" w:lineRule="auto"/>
        <w:ind w:firstLine="606"/>
        <w:jc w:val="both"/>
        <w:rPr>
          <w:rFonts w:ascii="Times New Roman" w:eastAsia="Times New Roman" w:hAnsi="Times New Roman"/>
        </w:rPr>
      </w:pPr>
      <w:r w:rsidRPr="00C0202B">
        <w:rPr>
          <w:rFonts w:ascii="Times New Roman" w:eastAsia="Times New Roman" w:hAnsi="Times New Roman"/>
        </w:rPr>
        <w:t xml:space="preserve">Учасник повинен гарантувати якість закінчених робіт/послуг і змонтованих конструкцій, досягнення  показників,  визначених  у  технічному завданні,  та  можливість  експлуатації протягом гарантійного строку, зазначеного  в цьому додатку. </w:t>
      </w:r>
    </w:p>
    <w:p w14:paraId="37E8F95B" w14:textId="77777777" w:rsidR="00C0202B" w:rsidRPr="00C0202B" w:rsidRDefault="00C0202B" w:rsidP="00C0202B">
      <w:pPr>
        <w:kinsoku w:val="0"/>
        <w:overflowPunct w:val="0"/>
        <w:autoSpaceDE w:val="0"/>
        <w:autoSpaceDN w:val="0"/>
        <w:adjustRightInd w:val="0"/>
        <w:spacing w:after="0" w:line="240" w:lineRule="auto"/>
        <w:ind w:left="39" w:right="107" w:firstLine="567"/>
        <w:jc w:val="both"/>
        <w:rPr>
          <w:rFonts w:ascii="Times New Roman" w:eastAsia="Times New Roman" w:hAnsi="Times New Roman"/>
        </w:rPr>
      </w:pPr>
      <w:r w:rsidRPr="00C0202B">
        <w:rPr>
          <w:rFonts w:ascii="Times New Roman" w:eastAsia="Times New Roman" w:hAnsi="Times New Roman"/>
        </w:rPr>
        <w:t>3. Строк надання послуг: з дня підписання договору до 31 грудня 2025 року з правом дострокового виконання.</w:t>
      </w:r>
    </w:p>
    <w:p w14:paraId="7FB2EFCC" w14:textId="77777777" w:rsidR="00C0202B" w:rsidRPr="00C0202B" w:rsidRDefault="00C0202B" w:rsidP="00C0202B">
      <w:pPr>
        <w:kinsoku w:val="0"/>
        <w:overflowPunct w:val="0"/>
        <w:autoSpaceDE w:val="0"/>
        <w:autoSpaceDN w:val="0"/>
        <w:adjustRightInd w:val="0"/>
        <w:spacing w:after="0" w:line="240" w:lineRule="auto"/>
        <w:ind w:left="39" w:right="107" w:firstLine="567"/>
        <w:jc w:val="both"/>
        <w:rPr>
          <w:rFonts w:ascii="Times New Roman" w:eastAsia="Times New Roman" w:hAnsi="Times New Roman"/>
        </w:rPr>
      </w:pPr>
      <w:r w:rsidRPr="00C0202B">
        <w:rPr>
          <w:rFonts w:ascii="Times New Roman" w:eastAsia="Times New Roman" w:hAnsi="Times New Roman"/>
        </w:rPr>
        <w:t xml:space="preserve">4. Місце надання послуг </w:t>
      </w:r>
      <w:bookmarkStart w:id="5" w:name="_Hlk207962774"/>
      <w:r w:rsidRPr="00C0202B">
        <w:rPr>
          <w:rFonts w:ascii="Times New Roman" w:eastAsia="Times New Roman" w:hAnsi="Times New Roman"/>
          <w:i/>
        </w:rPr>
        <w:t xml:space="preserve">64207, Україна, Харківська обл., м. Балаклія, </w:t>
      </w:r>
      <w:bookmarkEnd w:id="5"/>
      <w:r w:rsidRPr="00C0202B">
        <w:rPr>
          <w:rFonts w:ascii="Times New Roman" w:eastAsia="Times New Roman" w:hAnsi="Times New Roman"/>
          <w:b/>
          <w:bCs/>
        </w:rPr>
        <w:t>на території Балаклійської громади</w:t>
      </w:r>
    </w:p>
    <w:p w14:paraId="0EA659DA" w14:textId="77777777" w:rsidR="00C0202B" w:rsidRPr="00C0202B" w:rsidRDefault="00C0202B" w:rsidP="00C0202B">
      <w:pPr>
        <w:kinsoku w:val="0"/>
        <w:overflowPunct w:val="0"/>
        <w:autoSpaceDE w:val="0"/>
        <w:autoSpaceDN w:val="0"/>
        <w:adjustRightInd w:val="0"/>
        <w:spacing w:after="0" w:line="240" w:lineRule="auto"/>
        <w:ind w:left="39" w:right="107" w:firstLine="567"/>
        <w:jc w:val="both"/>
        <w:rPr>
          <w:rFonts w:ascii="Times New Roman" w:eastAsia="Times New Roman" w:hAnsi="Times New Roman"/>
        </w:rPr>
      </w:pPr>
      <w:r w:rsidRPr="00C0202B">
        <w:rPr>
          <w:rFonts w:ascii="Times New Roman" w:eastAsia="Times New Roman" w:hAnsi="Times New Roman"/>
        </w:rPr>
        <w:t xml:space="preserve">5. Обсяг виконання робіт  1 послуга </w:t>
      </w:r>
    </w:p>
    <w:p w14:paraId="1ED1B3AC" w14:textId="77777777" w:rsidR="00C0202B" w:rsidRPr="00C0202B" w:rsidRDefault="00C0202B" w:rsidP="00C0202B">
      <w:pPr>
        <w:kinsoku w:val="0"/>
        <w:overflowPunct w:val="0"/>
        <w:autoSpaceDE w:val="0"/>
        <w:autoSpaceDN w:val="0"/>
        <w:adjustRightInd w:val="0"/>
        <w:spacing w:after="0" w:line="240" w:lineRule="auto"/>
        <w:ind w:left="39" w:right="107" w:firstLine="567"/>
        <w:jc w:val="both"/>
        <w:rPr>
          <w:rFonts w:ascii="Times New Roman" w:eastAsia="Times New Roman" w:hAnsi="Times New Roman"/>
        </w:rPr>
      </w:pPr>
      <w:r w:rsidRPr="00C0202B">
        <w:rPr>
          <w:rFonts w:ascii="Times New Roman" w:eastAsia="Times New Roman" w:hAnsi="Times New Roman"/>
        </w:rPr>
        <w:t xml:space="preserve">6. Гарантійний строк становить </w:t>
      </w:r>
      <w:bookmarkStart w:id="6" w:name="_Hlk201916058"/>
      <w:r w:rsidRPr="00C0202B">
        <w:rPr>
          <w:rFonts w:ascii="Times New Roman" w:eastAsia="Times New Roman" w:hAnsi="Times New Roman"/>
        </w:rPr>
        <w:t>2 роки  з дня його прийняття замовником</w:t>
      </w:r>
      <w:bookmarkEnd w:id="6"/>
      <w:r w:rsidRPr="00C0202B">
        <w:rPr>
          <w:rFonts w:ascii="Times New Roman" w:eastAsia="Times New Roman" w:hAnsi="Times New Roman"/>
        </w:rPr>
        <w:t>.</w:t>
      </w:r>
    </w:p>
    <w:p w14:paraId="6DE69F27" w14:textId="77777777" w:rsidR="00C0202B" w:rsidRPr="00C0202B" w:rsidRDefault="00C0202B" w:rsidP="00C0202B">
      <w:pPr>
        <w:autoSpaceDE w:val="0"/>
        <w:autoSpaceDN w:val="0"/>
        <w:adjustRightInd w:val="0"/>
        <w:spacing w:after="0" w:line="240" w:lineRule="auto"/>
        <w:ind w:firstLine="606"/>
        <w:jc w:val="both"/>
        <w:rPr>
          <w:rFonts w:ascii="Times New Roman" w:eastAsia="Times New Roman" w:hAnsi="Times New Roman"/>
        </w:rPr>
      </w:pPr>
      <w:r w:rsidRPr="00C0202B">
        <w:rPr>
          <w:rFonts w:ascii="Times New Roman" w:eastAsia="Times New Roman" w:hAnsi="Times New Roman"/>
        </w:rPr>
        <w:t>7. 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14:paraId="43749AEC" w14:textId="77777777" w:rsidR="00C0202B" w:rsidRPr="00C0202B" w:rsidRDefault="00C0202B" w:rsidP="00C0202B">
      <w:pPr>
        <w:autoSpaceDE w:val="0"/>
        <w:autoSpaceDN w:val="0"/>
        <w:adjustRightInd w:val="0"/>
        <w:spacing w:after="0" w:line="240" w:lineRule="auto"/>
        <w:ind w:firstLine="606"/>
        <w:jc w:val="both"/>
        <w:rPr>
          <w:rFonts w:ascii="Times New Roman" w:eastAsia="Times New Roman" w:hAnsi="Times New Roman"/>
        </w:rPr>
      </w:pPr>
    </w:p>
    <w:p w14:paraId="6B681E08"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b/>
        </w:rPr>
      </w:pPr>
      <w:r w:rsidRPr="00C0202B">
        <w:rPr>
          <w:rFonts w:ascii="Times New Roman" w:eastAsia="Times New Roman" w:hAnsi="Times New Roman"/>
          <w:b/>
        </w:rPr>
        <w:t xml:space="preserve">Перелік файлів з документами / розділами / частинами технічного завдання та іншою інформацією, що завантажені до електронної системи </w:t>
      </w:r>
      <w:proofErr w:type="spellStart"/>
      <w:r w:rsidRPr="00C0202B">
        <w:rPr>
          <w:rFonts w:ascii="Times New Roman" w:eastAsia="Times New Roman" w:hAnsi="Times New Roman"/>
          <w:b/>
        </w:rPr>
        <w:t>закупівель</w:t>
      </w:r>
      <w:proofErr w:type="spellEnd"/>
      <w:r w:rsidRPr="00C0202B">
        <w:rPr>
          <w:rFonts w:ascii="Times New Roman" w:eastAsia="Times New Roman" w:hAnsi="Times New Roman"/>
          <w:b/>
        </w:rPr>
        <w:t xml:space="preserve"> у складі тендерної документації</w:t>
      </w:r>
    </w:p>
    <w:p w14:paraId="145511FE" w14:textId="77777777" w:rsidR="00C0202B" w:rsidRPr="00C0202B" w:rsidRDefault="00C0202B" w:rsidP="00C0202B">
      <w:pPr>
        <w:autoSpaceDE w:val="0"/>
        <w:autoSpaceDN w:val="0"/>
        <w:adjustRightInd w:val="0"/>
        <w:spacing w:after="0" w:line="240" w:lineRule="auto"/>
        <w:jc w:val="center"/>
        <w:rPr>
          <w:rFonts w:ascii="Times New Roman" w:eastAsia="Times New Roman" w:hAnsi="Times New Roman"/>
          <w:b/>
        </w:rPr>
      </w:pPr>
    </w:p>
    <w:p w14:paraId="1EA00522" w14:textId="77777777" w:rsidR="00C0202B" w:rsidRPr="00C0202B" w:rsidRDefault="00C0202B" w:rsidP="00C0202B">
      <w:pPr>
        <w:autoSpaceDE w:val="0"/>
        <w:autoSpaceDN w:val="0"/>
        <w:adjustRightInd w:val="0"/>
        <w:spacing w:after="0" w:line="240" w:lineRule="auto"/>
        <w:jc w:val="right"/>
        <w:rPr>
          <w:rFonts w:ascii="Times New Roman" w:eastAsia="Times New Roman" w:hAnsi="Times New Roman"/>
        </w:rPr>
      </w:pPr>
      <w:r w:rsidRPr="00C0202B">
        <w:rPr>
          <w:rFonts w:ascii="Times New Roman" w:eastAsia="Times New Roman" w:hAnsi="Times New Roman"/>
        </w:rPr>
        <w:t>Таблиця 1.1</w:t>
      </w:r>
    </w:p>
    <w:tbl>
      <w:tblPr>
        <w:tblStyle w:val="13"/>
        <w:tblW w:w="9747" w:type="dxa"/>
        <w:tblLook w:val="04A0" w:firstRow="1" w:lastRow="0" w:firstColumn="1" w:lastColumn="0" w:noHBand="0" w:noVBand="1"/>
      </w:tblPr>
      <w:tblGrid>
        <w:gridCol w:w="520"/>
        <w:gridCol w:w="7059"/>
        <w:gridCol w:w="2168"/>
      </w:tblGrid>
      <w:tr w:rsidR="00C0202B" w:rsidRPr="00C0202B" w14:paraId="7DACCFAF" w14:textId="77777777" w:rsidTr="0081499F">
        <w:tc>
          <w:tcPr>
            <w:tcW w:w="918" w:type="dxa"/>
          </w:tcPr>
          <w:p w14:paraId="7BF1A43E"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 з. п.</w:t>
            </w:r>
          </w:p>
        </w:tc>
        <w:tc>
          <w:tcPr>
            <w:tcW w:w="3613" w:type="dxa"/>
          </w:tcPr>
          <w:p w14:paraId="0036D5E3"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rPr>
              <w:t>Назва файлу</w:t>
            </w:r>
          </w:p>
        </w:tc>
        <w:tc>
          <w:tcPr>
            <w:tcW w:w="5216" w:type="dxa"/>
          </w:tcPr>
          <w:p w14:paraId="52B82694"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rPr>
              <w:t xml:space="preserve">Назва документа / розділу / частини </w:t>
            </w:r>
            <w:proofErr w:type="spellStart"/>
            <w:r w:rsidRPr="00C0202B">
              <w:rPr>
                <w:rFonts w:ascii="Times New Roman" w:hAnsi="Times New Roman"/>
              </w:rPr>
              <w:t>проєктної</w:t>
            </w:r>
            <w:proofErr w:type="spellEnd"/>
            <w:r w:rsidRPr="00C0202B">
              <w:rPr>
                <w:rFonts w:ascii="Times New Roman" w:hAnsi="Times New Roman"/>
              </w:rPr>
              <w:t xml:space="preserve"> документації та іншої інформації</w:t>
            </w:r>
          </w:p>
        </w:tc>
      </w:tr>
      <w:tr w:rsidR="00C0202B" w:rsidRPr="00C0202B" w14:paraId="29202A10" w14:textId="77777777" w:rsidTr="0081499F">
        <w:tc>
          <w:tcPr>
            <w:tcW w:w="918" w:type="dxa"/>
            <w:vAlign w:val="center"/>
          </w:tcPr>
          <w:p w14:paraId="69A86595" w14:textId="77777777" w:rsidR="00C0202B" w:rsidRPr="00C0202B" w:rsidRDefault="00C0202B" w:rsidP="00C0202B">
            <w:pPr>
              <w:autoSpaceDE w:val="0"/>
              <w:autoSpaceDN w:val="0"/>
              <w:adjustRightInd w:val="0"/>
              <w:spacing w:after="0" w:line="240" w:lineRule="auto"/>
              <w:jc w:val="center"/>
              <w:rPr>
                <w:rFonts w:ascii="Times New Roman" w:hAnsi="Times New Roman"/>
                <w:spacing w:val="-1"/>
              </w:rPr>
            </w:pPr>
            <w:r w:rsidRPr="00C0202B">
              <w:rPr>
                <w:rFonts w:ascii="Times New Roman" w:hAnsi="Times New Roman"/>
                <w:spacing w:val="-1"/>
              </w:rPr>
              <w:t>1</w:t>
            </w:r>
          </w:p>
        </w:tc>
        <w:tc>
          <w:tcPr>
            <w:tcW w:w="3613" w:type="dxa"/>
            <w:vAlign w:val="center"/>
          </w:tcPr>
          <w:p w14:paraId="7C4DEC74" w14:textId="77777777" w:rsidR="00C0202B" w:rsidRPr="00C0202B" w:rsidRDefault="00C0202B" w:rsidP="00C0202B">
            <w:pPr>
              <w:autoSpaceDE w:val="0"/>
              <w:autoSpaceDN w:val="0"/>
              <w:adjustRightInd w:val="0"/>
              <w:spacing w:after="0" w:line="240" w:lineRule="auto"/>
              <w:jc w:val="center"/>
              <w:rPr>
                <w:rFonts w:ascii="Times New Roman" w:hAnsi="Times New Roman"/>
                <w:spacing w:val="-1"/>
              </w:rPr>
            </w:pPr>
            <w:r w:rsidRPr="00C0202B">
              <w:rPr>
                <w:rFonts w:ascii="Times New Roman" w:hAnsi="Times New Roman"/>
                <w:spacing w:val="-1"/>
              </w:rPr>
              <w:t>2</w:t>
            </w:r>
          </w:p>
        </w:tc>
        <w:tc>
          <w:tcPr>
            <w:tcW w:w="5216" w:type="dxa"/>
            <w:vAlign w:val="center"/>
          </w:tcPr>
          <w:p w14:paraId="54750A7C" w14:textId="77777777" w:rsidR="00C0202B" w:rsidRPr="00C0202B" w:rsidRDefault="00C0202B" w:rsidP="00C0202B">
            <w:pPr>
              <w:autoSpaceDE w:val="0"/>
              <w:autoSpaceDN w:val="0"/>
              <w:adjustRightInd w:val="0"/>
              <w:spacing w:after="0" w:line="240" w:lineRule="auto"/>
              <w:jc w:val="center"/>
              <w:rPr>
                <w:rFonts w:ascii="Times New Roman" w:hAnsi="Times New Roman"/>
                <w:spacing w:val="-1"/>
              </w:rPr>
            </w:pPr>
            <w:r w:rsidRPr="00C0202B">
              <w:rPr>
                <w:rFonts w:ascii="Times New Roman" w:hAnsi="Times New Roman"/>
                <w:spacing w:val="-1"/>
              </w:rPr>
              <w:t>3</w:t>
            </w:r>
          </w:p>
        </w:tc>
      </w:tr>
      <w:tr w:rsidR="00C0202B" w:rsidRPr="00C0202B" w14:paraId="23481902" w14:textId="77777777" w:rsidTr="0081499F">
        <w:tc>
          <w:tcPr>
            <w:tcW w:w="918" w:type="dxa"/>
            <w:vAlign w:val="center"/>
          </w:tcPr>
          <w:p w14:paraId="51FA7AAF"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1</w:t>
            </w:r>
          </w:p>
        </w:tc>
        <w:tc>
          <w:tcPr>
            <w:tcW w:w="3613" w:type="dxa"/>
          </w:tcPr>
          <w:p w14:paraId="1141615F"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6656_дефект Поточний ремонт посадкових майданчиків зупиночних п</w:t>
            </w:r>
          </w:p>
        </w:tc>
        <w:tc>
          <w:tcPr>
            <w:tcW w:w="5216" w:type="dxa"/>
          </w:tcPr>
          <w:p w14:paraId="14412C2B"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Дефектний акт</w:t>
            </w:r>
          </w:p>
        </w:tc>
      </w:tr>
      <w:tr w:rsidR="00C0202B" w:rsidRPr="00C0202B" w14:paraId="2F4D8742" w14:textId="77777777" w:rsidTr="0081499F">
        <w:tc>
          <w:tcPr>
            <w:tcW w:w="918" w:type="dxa"/>
          </w:tcPr>
          <w:p w14:paraId="1FF41BB9"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2</w:t>
            </w:r>
          </w:p>
        </w:tc>
        <w:tc>
          <w:tcPr>
            <w:tcW w:w="3613" w:type="dxa"/>
          </w:tcPr>
          <w:p w14:paraId="72D8524F" w14:textId="77777777" w:rsidR="00C0202B" w:rsidRPr="00C0202B" w:rsidRDefault="00C0202B" w:rsidP="00C0202B">
            <w:pPr>
              <w:autoSpaceDE w:val="0"/>
              <w:autoSpaceDN w:val="0"/>
              <w:adjustRightInd w:val="0"/>
              <w:spacing w:after="0" w:line="240" w:lineRule="auto"/>
              <w:rPr>
                <w:rFonts w:ascii="Times New Roman" w:hAnsi="Times New Roman"/>
                <w:spacing w:val="-1"/>
              </w:rPr>
            </w:pPr>
            <w:r w:rsidRPr="00C0202B">
              <w:rPr>
                <w:rFonts w:ascii="Times New Roman" w:hAnsi="Times New Roman"/>
                <w:spacing w:val="-1"/>
              </w:rPr>
              <w:t>6656_вр_Поточний_ремонт_посадкових_майданчиків_зупиночних_павіл</w:t>
            </w:r>
          </w:p>
        </w:tc>
        <w:tc>
          <w:tcPr>
            <w:tcW w:w="5216" w:type="dxa"/>
          </w:tcPr>
          <w:p w14:paraId="6FDA9330" w14:textId="77777777" w:rsidR="00C0202B" w:rsidRPr="00C0202B" w:rsidRDefault="00C0202B" w:rsidP="00C0202B">
            <w:pPr>
              <w:spacing w:after="0" w:line="240" w:lineRule="auto"/>
              <w:rPr>
                <w:rFonts w:ascii="Times New Roman" w:hAnsi="Times New Roman"/>
                <w:spacing w:val="-1"/>
              </w:rPr>
            </w:pPr>
            <w:r w:rsidRPr="00C0202B">
              <w:rPr>
                <w:rFonts w:ascii="Times New Roman" w:hAnsi="Times New Roman"/>
                <w:spacing w:val="-1"/>
              </w:rPr>
              <w:t>Відомість ресурсів</w:t>
            </w:r>
          </w:p>
        </w:tc>
      </w:tr>
    </w:tbl>
    <w:p w14:paraId="4C4ABB54" w14:textId="77777777" w:rsidR="00C0202B" w:rsidRPr="00C0202B" w:rsidRDefault="00C0202B" w:rsidP="00C0202B">
      <w:pPr>
        <w:autoSpaceDE w:val="0"/>
        <w:autoSpaceDN w:val="0"/>
        <w:adjustRightInd w:val="0"/>
        <w:spacing w:after="0" w:line="240" w:lineRule="auto"/>
        <w:rPr>
          <w:rFonts w:ascii="Times New Roman" w:eastAsia="Times New Roman" w:hAnsi="Times New Roman"/>
          <w:spacing w:val="-1"/>
        </w:rPr>
      </w:pPr>
    </w:p>
    <w:p w14:paraId="6A0162E0"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У разі якщо технічне завдання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технічним завданням, його використання не повинно призводити до необхідності зміни технології та коригування технічного завдання та змінювати суттєві експлуатаційні характеристики.</w:t>
      </w:r>
    </w:p>
    <w:p w14:paraId="523B11A7" w14:textId="77777777" w:rsidR="00C0202B" w:rsidRPr="00C0202B" w:rsidRDefault="00C0202B" w:rsidP="00C0202B">
      <w:pPr>
        <w:autoSpaceDE w:val="0"/>
        <w:autoSpaceDN w:val="0"/>
        <w:adjustRightInd w:val="0"/>
        <w:spacing w:after="0" w:line="240" w:lineRule="auto"/>
        <w:rPr>
          <w:rFonts w:ascii="Times New Roman" w:eastAsia="Times New Roman" w:hAnsi="Times New Roman"/>
          <w:spacing w:val="-1"/>
        </w:rPr>
      </w:pPr>
    </w:p>
    <w:p w14:paraId="3F210B2F" w14:textId="77777777" w:rsidR="00C0202B" w:rsidRPr="00C0202B" w:rsidRDefault="00C0202B" w:rsidP="00C0202B">
      <w:pPr>
        <w:autoSpaceDE w:val="0"/>
        <w:autoSpaceDN w:val="0"/>
        <w:adjustRightInd w:val="0"/>
        <w:spacing w:after="200" w:line="276" w:lineRule="auto"/>
        <w:ind w:firstLine="720"/>
        <w:jc w:val="both"/>
        <w:rPr>
          <w:rFonts w:ascii="Times New Roman" w:eastAsia="Times New Roman" w:hAnsi="Times New Roman"/>
        </w:rPr>
      </w:pPr>
      <w:bookmarkStart w:id="7" w:name="_Hlk208583317"/>
      <w:r w:rsidRPr="00C0202B">
        <w:rPr>
          <w:rFonts w:ascii="Times New Roman" w:eastAsia="Times New Roman" w:hAnsi="Times New Roman"/>
          <w:spacing w:val="-1"/>
        </w:rPr>
        <w:t xml:space="preserve">8. Учасник повинен </w:t>
      </w:r>
      <w:r w:rsidRPr="00C0202B">
        <w:rPr>
          <w:rFonts w:ascii="Times New Roman" w:eastAsia="Times New Roman" w:hAnsi="Times New Roman"/>
        </w:rPr>
        <w:t xml:space="preserve">завантажити в електронну систему </w:t>
      </w:r>
      <w:proofErr w:type="spellStart"/>
      <w:r w:rsidRPr="00C0202B">
        <w:rPr>
          <w:rFonts w:ascii="Times New Roman" w:eastAsia="Times New Roman" w:hAnsi="Times New Roman"/>
        </w:rPr>
        <w:t>закупівель</w:t>
      </w:r>
      <w:proofErr w:type="spellEnd"/>
      <w:r w:rsidRPr="00C0202B">
        <w:rPr>
          <w:rFonts w:ascii="Times New Roman" w:eastAsia="Times New Roman" w:hAnsi="Times New Roman"/>
        </w:rPr>
        <w:t xml:space="preserve"> до кінцевого строку подання пропозицій:  </w:t>
      </w:r>
    </w:p>
    <w:p w14:paraId="71B6E9E8" w14:textId="77777777" w:rsidR="00C0202B" w:rsidRPr="00C0202B" w:rsidRDefault="00C0202B" w:rsidP="00C0202B">
      <w:pPr>
        <w:autoSpaceDE w:val="0"/>
        <w:autoSpaceDN w:val="0"/>
        <w:adjustRightInd w:val="0"/>
        <w:spacing w:after="200" w:line="276" w:lineRule="auto"/>
        <w:ind w:firstLine="720"/>
        <w:jc w:val="both"/>
        <w:rPr>
          <w:rFonts w:ascii="Times New Roman" w:eastAsia="Times New Roman" w:hAnsi="Times New Roman"/>
          <w:spacing w:val="-1"/>
        </w:rPr>
      </w:pPr>
      <w:r w:rsidRPr="00C0202B">
        <w:rPr>
          <w:rFonts w:ascii="Times New Roman" w:eastAsia="Times New Roman" w:hAnsi="Times New Roman"/>
          <w:spacing w:val="-1"/>
        </w:rPr>
        <w:t xml:space="preserve">1) </w:t>
      </w:r>
      <w:bookmarkStart w:id="8" w:name="_Hlk201915333"/>
      <w:r w:rsidRPr="00C0202B">
        <w:rPr>
          <w:rFonts w:ascii="Times New Roman" w:eastAsia="Times New Roman" w:hAnsi="Times New Roman"/>
          <w:spacing w:val="-1"/>
        </w:rPr>
        <w:t>перелік та обсяг робіт відповідно до технічного завдання  (додаток 2  до тендерної документації) без зазначення вартості окремих складових робіт</w:t>
      </w:r>
      <w:bookmarkEnd w:id="8"/>
      <w:r w:rsidRPr="00C0202B">
        <w:rPr>
          <w:rFonts w:ascii="Times New Roman" w:eastAsia="Times New Roman" w:hAnsi="Times New Roman"/>
          <w:spacing w:val="-1"/>
        </w:rPr>
        <w:t xml:space="preserve">/послуг; </w:t>
      </w:r>
    </w:p>
    <w:p w14:paraId="11384F56" w14:textId="77777777" w:rsidR="00C0202B" w:rsidRPr="00C0202B" w:rsidRDefault="00C0202B" w:rsidP="00C0202B">
      <w:pPr>
        <w:autoSpaceDE w:val="0"/>
        <w:autoSpaceDN w:val="0"/>
        <w:adjustRightInd w:val="0"/>
        <w:spacing w:after="200" w:line="276" w:lineRule="auto"/>
        <w:ind w:firstLine="720"/>
        <w:jc w:val="both"/>
        <w:rPr>
          <w:rFonts w:ascii="Times New Roman" w:eastAsia="Times New Roman" w:hAnsi="Times New Roman"/>
          <w:spacing w:val="-1"/>
        </w:rPr>
      </w:pPr>
      <w:r w:rsidRPr="00C0202B">
        <w:rPr>
          <w:rFonts w:ascii="Times New Roman" w:eastAsia="Times New Roman" w:hAnsi="Times New Roman"/>
          <w:spacing w:val="-1"/>
        </w:rPr>
        <w:t xml:space="preserve">2) </w:t>
      </w:r>
      <w:bookmarkStart w:id="9" w:name="_Hlk201915584"/>
      <w:r w:rsidRPr="00C0202B">
        <w:rPr>
          <w:rFonts w:ascii="Times New Roman" w:eastAsia="Times New Roman" w:hAnsi="Times New Roman"/>
          <w:spacing w:val="-1"/>
        </w:rPr>
        <w:t>відомості про будівельні машини, механізми та механізований інструмент,  які будуть задіяні під час  виконання робіт/послуг</w:t>
      </w:r>
      <w:bookmarkEnd w:id="9"/>
      <w:r w:rsidRPr="00C0202B">
        <w:rPr>
          <w:rFonts w:ascii="Times New Roman" w:eastAsia="Times New Roman" w:hAnsi="Times New Roman"/>
          <w:spacing w:val="-1"/>
        </w:rPr>
        <w:t xml:space="preserve"> (із зазначенням одиниці виміру, кількості, без зазначення вартості);</w:t>
      </w:r>
    </w:p>
    <w:p w14:paraId="38485901" w14:textId="77777777" w:rsidR="00C0202B" w:rsidRPr="00C0202B" w:rsidRDefault="00C0202B" w:rsidP="00C0202B">
      <w:pPr>
        <w:autoSpaceDE w:val="0"/>
        <w:autoSpaceDN w:val="0"/>
        <w:adjustRightInd w:val="0"/>
        <w:spacing w:after="200" w:line="276" w:lineRule="auto"/>
        <w:ind w:firstLine="720"/>
        <w:jc w:val="both"/>
        <w:rPr>
          <w:rFonts w:ascii="Times New Roman" w:eastAsia="Times New Roman" w:hAnsi="Times New Roman"/>
          <w:spacing w:val="-1"/>
        </w:rPr>
      </w:pPr>
      <w:r w:rsidRPr="00C0202B">
        <w:rPr>
          <w:rFonts w:ascii="Times New Roman" w:eastAsia="Times New Roman" w:hAnsi="Times New Roman"/>
          <w:spacing w:val="-1"/>
        </w:rPr>
        <w:t xml:space="preserve">3) інформацію в довільній формі про </w:t>
      </w:r>
      <w:bookmarkStart w:id="10" w:name="_Hlk201916138"/>
      <w:r w:rsidRPr="00C0202B">
        <w:rPr>
          <w:rFonts w:ascii="Times New Roman" w:eastAsia="Times New Roman" w:hAnsi="Times New Roman"/>
          <w:spacing w:val="-1"/>
        </w:rPr>
        <w:t>якість матеріалів, що будуть застосовуватись при виконанні робіт (зносостійкість, термін служби, екологічна чистота);</w:t>
      </w:r>
      <w:bookmarkEnd w:id="10"/>
    </w:p>
    <w:bookmarkEnd w:id="7"/>
    <w:p w14:paraId="4A8B4F22"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lang w:val="ru-RU"/>
        </w:rPr>
        <w:lastRenderedPageBreak/>
        <w:t xml:space="preserve">9. </w:t>
      </w:r>
      <w:r w:rsidRPr="00C0202B">
        <w:rPr>
          <w:rFonts w:ascii="Times New Roman" w:eastAsia="Times New Roman" w:hAnsi="Times New Roman"/>
        </w:rPr>
        <w:t xml:space="preserve">Розрахунок договірної ціни з підтверджувальними розрахунками за формою згідно з додатком 30  до Настанови, сформований за результатами аукціону,  з урахуванням вимог Технічного завдання (Додаток 2 до тендерної документації) надається переможцем процедури закупівлі на електронну пошту замовника  </w:t>
      </w:r>
      <w:proofErr w:type="spellStart"/>
      <w:r w:rsidRPr="00C0202B">
        <w:rPr>
          <w:rFonts w:ascii="Times New Roman" w:eastAsia="Times New Roman" w:hAnsi="Times New Roman"/>
          <w:i/>
          <w:iCs/>
          <w:lang w:eastAsia="uk-UA"/>
        </w:rPr>
        <w:t>bаluрrzhkg@ukr.nеt</w:t>
      </w:r>
      <w:proofErr w:type="spellEnd"/>
      <w:r w:rsidRPr="00C0202B">
        <w:rPr>
          <w:rFonts w:ascii="Times New Roman" w:eastAsia="Times New Roman" w:hAnsi="Times New Roman"/>
        </w:rPr>
        <w:t xml:space="preserve">  протягом 5 (п’ять) календарних днів з дати оприлюднення в електронній системі </w:t>
      </w:r>
      <w:proofErr w:type="spellStart"/>
      <w:r w:rsidRPr="00C0202B">
        <w:rPr>
          <w:rFonts w:ascii="Times New Roman" w:eastAsia="Times New Roman" w:hAnsi="Times New Roman"/>
        </w:rPr>
        <w:t>закупівель</w:t>
      </w:r>
      <w:proofErr w:type="spellEnd"/>
      <w:r w:rsidRPr="00C0202B">
        <w:rPr>
          <w:rFonts w:ascii="Times New Roman" w:eastAsia="Times New Roman" w:hAnsi="Times New Roman"/>
        </w:rPr>
        <w:t xml:space="preserve"> повідомлення про намір укласти договір про закупівлю, а саме: </w:t>
      </w:r>
    </w:p>
    <w:p w14:paraId="5D67A809"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договірну ціну за формою, передбаченою відповідним додатком до Настанови залежно від виду договірної ціни;</w:t>
      </w:r>
    </w:p>
    <w:p w14:paraId="6CA6558E"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локальні кошториси (повинні бути складені відповідно до технічної специфікації з урахуванням технологічного процесу);</w:t>
      </w:r>
    </w:p>
    <w:p w14:paraId="442D2531"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документи, що містять інформацію про ціни на матеріальні ресурси (щодо інформації про найменування матеріального ресурсу (з характеристиками), одиниці його виміру, кількості, відпускної ціни, вартості транспортування та заготівельно-складських витрат – відомість ресурсів за формою згідно з додатком 11 до Настанови (повинна містити  інформацію про країну походження товару щодо кожної номенклатурної позиції );</w:t>
      </w:r>
    </w:p>
    <w:p w14:paraId="12F8A557"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розрахунок загальновиробничих витрат до локальних кошторисів</w:t>
      </w:r>
    </w:p>
    <w:p w14:paraId="67EBBA98"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розрахунок коштів на покриття адміністративних витрат;</w:t>
      </w:r>
    </w:p>
    <w:p w14:paraId="596237B4"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розрахунок кошторисного прибутку</w:t>
      </w:r>
    </w:p>
    <w:p w14:paraId="27FFD01B"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об’єктний кошторис</w:t>
      </w:r>
    </w:p>
    <w:p w14:paraId="1BDF5BE0" w14:textId="77777777" w:rsidR="00C0202B" w:rsidRPr="00C0202B" w:rsidRDefault="00C0202B" w:rsidP="00C0202B">
      <w:pPr>
        <w:numPr>
          <w:ilvl w:val="0"/>
          <w:numId w:val="10"/>
        </w:numPr>
        <w:autoSpaceDE w:val="0"/>
        <w:autoSpaceDN w:val="0"/>
        <w:adjustRightInd w:val="0"/>
        <w:spacing w:after="0" w:line="240" w:lineRule="auto"/>
        <w:contextualSpacing/>
        <w:jc w:val="both"/>
        <w:rPr>
          <w:rFonts w:ascii="Times New Roman" w:eastAsia="Times New Roman" w:hAnsi="Times New Roman"/>
        </w:rPr>
      </w:pPr>
      <w:r w:rsidRPr="00C0202B">
        <w:rPr>
          <w:rFonts w:ascii="Times New Roman" w:eastAsia="Times New Roman" w:hAnsi="Times New Roman"/>
        </w:rPr>
        <w:t>розрахунки прямих витрат і загальновиробничих витрат до договірної ціни</w:t>
      </w:r>
    </w:p>
    <w:p w14:paraId="62D45F76"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Замовник протягом чотирьох робочих днів, з дня отримання документів на електронну адресу Замовника,  перевіряє надану переможцем процедури закупівлі договірну ціну з розрахунками на відповідність зазначеним вимогам Технічного завдання,  та в разі наявності </w:t>
      </w:r>
      <w:proofErr w:type="spellStart"/>
      <w:r w:rsidRPr="00C0202B">
        <w:rPr>
          <w:rFonts w:ascii="Times New Roman" w:eastAsia="Times New Roman" w:hAnsi="Times New Roman"/>
        </w:rPr>
        <w:t>невідповідностей</w:t>
      </w:r>
      <w:proofErr w:type="spellEnd"/>
      <w:r w:rsidRPr="00C0202B">
        <w:rPr>
          <w:rFonts w:ascii="Times New Roman" w:eastAsia="Times New Roman" w:hAnsi="Times New Roman"/>
        </w:rPr>
        <w:t xml:space="preserve">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w:t>
      </w:r>
      <w:proofErr w:type="spellStart"/>
      <w:r w:rsidRPr="00C0202B">
        <w:rPr>
          <w:rFonts w:ascii="Times New Roman" w:eastAsia="Times New Roman" w:hAnsi="Times New Roman"/>
        </w:rPr>
        <w:t>закупівель</w:t>
      </w:r>
      <w:proofErr w:type="spellEnd"/>
      <w:r w:rsidRPr="00C0202B">
        <w:rPr>
          <w:rFonts w:ascii="Times New Roman" w:eastAsia="Times New Roman" w:hAnsi="Times New Roman"/>
        </w:rPr>
        <w:t xml:space="preserve">,  з переліком усіх </w:t>
      </w:r>
      <w:proofErr w:type="spellStart"/>
      <w:r w:rsidRPr="00C0202B">
        <w:rPr>
          <w:rFonts w:ascii="Times New Roman" w:eastAsia="Times New Roman" w:hAnsi="Times New Roman"/>
        </w:rPr>
        <w:t>невідповідностей</w:t>
      </w:r>
      <w:proofErr w:type="spellEnd"/>
      <w:r w:rsidRPr="00C0202B">
        <w:rPr>
          <w:rFonts w:ascii="Times New Roman" w:eastAsia="Times New Roman" w:hAnsi="Times New Roman"/>
        </w:rPr>
        <w:t xml:space="preserve"> та надає не менше трьох робочих днів на їх усунення.</w:t>
      </w:r>
    </w:p>
    <w:p w14:paraId="085F2FD3"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У разі якщо протягом чотирьох робочих днів з дати надсилання  переможцем процедури закупівлі договірної ціни у вищезазначеному складі замовник не надає обґрунтованих зауважень щодо </w:t>
      </w:r>
      <w:proofErr w:type="spellStart"/>
      <w:r w:rsidRPr="00C0202B">
        <w:rPr>
          <w:rFonts w:ascii="Times New Roman" w:eastAsia="Times New Roman" w:hAnsi="Times New Roman"/>
        </w:rPr>
        <w:t>невідповідностей</w:t>
      </w:r>
      <w:proofErr w:type="spellEnd"/>
      <w:r w:rsidRPr="00C0202B">
        <w:rPr>
          <w:rFonts w:ascii="Times New Roman" w:eastAsia="Times New Roman" w:hAnsi="Times New Roman"/>
        </w:rPr>
        <w:t>, вважається, що замовник погодив договірну ціну та відповідні кошторисні розрахунки.</w:t>
      </w:r>
    </w:p>
    <w:p w14:paraId="46BA7217"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Після отримання зауважень від замовника щодо </w:t>
      </w:r>
      <w:proofErr w:type="spellStart"/>
      <w:r w:rsidRPr="00C0202B">
        <w:rPr>
          <w:rFonts w:ascii="Times New Roman" w:eastAsia="Times New Roman" w:hAnsi="Times New Roman"/>
        </w:rPr>
        <w:t>невідповідностей</w:t>
      </w:r>
      <w:proofErr w:type="spellEnd"/>
      <w:r w:rsidRPr="00C0202B">
        <w:rPr>
          <w:rFonts w:ascii="Times New Roman" w:eastAsia="Times New Roman" w:hAnsi="Times New Roman"/>
        </w:rPr>
        <w:t xml:space="preserve"> переможець процедури закупівлі протягом трьох робочих днів, з дня отримання від Замовника зауважень,  повторно надсилає виправлену договірну ціну з розрахунками на електронну адресу замовника  </w:t>
      </w:r>
      <w:proofErr w:type="spellStart"/>
      <w:r w:rsidRPr="00C0202B">
        <w:rPr>
          <w:rFonts w:ascii="Times New Roman" w:eastAsia="Times New Roman" w:hAnsi="Times New Roman"/>
          <w:i/>
          <w:iCs/>
          <w:lang w:eastAsia="uk-UA"/>
        </w:rPr>
        <w:t>bаluрrzhkg@ukr.nеt</w:t>
      </w:r>
      <w:proofErr w:type="spellEnd"/>
      <w:r w:rsidRPr="00C0202B">
        <w:rPr>
          <w:rFonts w:ascii="Times New Roman" w:eastAsia="Times New Roman" w:hAnsi="Times New Roman"/>
        </w:rPr>
        <w:t xml:space="preserve">  та сторони підписують договір про закупівлю з усіма додатками, у тому числі договірну ціну. Підписання договору про закупівлю з додатком –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79B7BE49"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r w:rsidRPr="00C0202B">
        <w:rPr>
          <w:rFonts w:ascii="Times New Roman" w:eastAsia="Times New Roman" w:hAnsi="Times New Roman"/>
        </w:rPr>
        <w:t xml:space="preserve">Якщо переможець процедури закупівлі не усуне повідомлені йому замовником невідповідності в розрахунку договірної ціни чи не </w:t>
      </w:r>
      <w:proofErr w:type="spellStart"/>
      <w:r w:rsidRPr="00C0202B">
        <w:rPr>
          <w:rFonts w:ascii="Times New Roman" w:eastAsia="Times New Roman" w:hAnsi="Times New Roman"/>
        </w:rPr>
        <w:t>надасть</w:t>
      </w:r>
      <w:proofErr w:type="spellEnd"/>
      <w:r w:rsidRPr="00C0202B">
        <w:rPr>
          <w:rFonts w:ascii="Times New Roman" w:eastAsia="Times New Roman" w:hAnsi="Times New Roman"/>
        </w:rPr>
        <w:t xml:space="preserve"> вчасно розрахунок, який відповідає вимогам цієї тендерної документації та Технічному завданню, він буде вважатися таким, що відмовився від підписання договору про закупівлю (згідно з підпунктом 3 пункту 44 Особливостей).</w:t>
      </w:r>
    </w:p>
    <w:p w14:paraId="190BDFDF" w14:textId="77777777" w:rsidR="00C0202B" w:rsidRPr="00C0202B" w:rsidRDefault="00C0202B" w:rsidP="00C0202B">
      <w:pPr>
        <w:autoSpaceDE w:val="0"/>
        <w:autoSpaceDN w:val="0"/>
        <w:adjustRightInd w:val="0"/>
        <w:spacing w:after="0" w:line="240" w:lineRule="auto"/>
        <w:ind w:firstLine="720"/>
        <w:jc w:val="both"/>
        <w:rPr>
          <w:rFonts w:ascii="Times New Roman" w:eastAsia="Times New Roman" w:hAnsi="Times New Roman"/>
        </w:rPr>
      </w:pPr>
    </w:p>
    <w:p w14:paraId="77983078" w14:textId="77777777" w:rsidR="00C0202B" w:rsidRPr="00C0202B" w:rsidRDefault="00C0202B" w:rsidP="00C0202B">
      <w:pPr>
        <w:tabs>
          <w:tab w:val="left" w:pos="284"/>
          <w:tab w:val="left" w:pos="426"/>
        </w:tabs>
        <w:spacing w:after="0" w:line="240" w:lineRule="auto"/>
        <w:contextualSpacing/>
        <w:rPr>
          <w:rFonts w:ascii="Times New Roman" w:eastAsia="Times New Roman" w:hAnsi="Times New Roman"/>
          <w:b/>
          <w:i/>
          <w:noProof/>
          <w:lang w:eastAsia="ru-RU"/>
        </w:rPr>
      </w:pPr>
      <w:r w:rsidRPr="00C0202B">
        <w:rPr>
          <w:rFonts w:ascii="Times New Roman" w:eastAsia="Times New Roman" w:hAnsi="Times New Roman"/>
          <w:b/>
          <w:i/>
          <w:noProof/>
          <w:lang w:eastAsia="ru-RU"/>
        </w:rPr>
        <w:t>Примітка:</w:t>
      </w:r>
    </w:p>
    <w:p w14:paraId="24887038" w14:textId="77777777" w:rsidR="00C0202B" w:rsidRPr="00C0202B" w:rsidRDefault="00C0202B" w:rsidP="00C0202B">
      <w:pPr>
        <w:spacing w:after="0" w:line="276" w:lineRule="auto"/>
        <w:ind w:firstLine="709"/>
        <w:jc w:val="both"/>
        <w:rPr>
          <w:rFonts w:ascii="Times New Roman" w:eastAsia="Times New Roman" w:hAnsi="Times New Roman"/>
          <w:b/>
          <w:i/>
          <w:noProof/>
          <w:lang w:eastAsia="ru-RU"/>
        </w:rPr>
      </w:pPr>
      <w:r w:rsidRPr="00C0202B">
        <w:rPr>
          <w:rFonts w:ascii="Times New Roman" w:eastAsia="SimSun" w:hAnsi="Times New Roman"/>
          <w:b/>
          <w:bCs/>
          <w:i/>
          <w:noProof/>
          <w:kern w:val="2"/>
          <w:lang w:eastAsia="zh-CN"/>
        </w:rPr>
        <w:t>Усі посилання у технічному завданні на конкретну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2145DB4E" w14:textId="77777777" w:rsidR="00C0202B" w:rsidRPr="00C0202B" w:rsidRDefault="00C0202B" w:rsidP="00C0202B">
      <w:pPr>
        <w:spacing w:after="0" w:line="276" w:lineRule="auto"/>
        <w:ind w:firstLine="709"/>
        <w:jc w:val="both"/>
        <w:rPr>
          <w:rFonts w:ascii="Times New Roman" w:eastAsia="Times New Roman" w:hAnsi="Times New Roman"/>
          <w:b/>
          <w:i/>
          <w:noProof/>
          <w:lang w:eastAsia="ru-RU"/>
        </w:rPr>
      </w:pPr>
      <w:r w:rsidRPr="00C0202B">
        <w:rPr>
          <w:rFonts w:ascii="Times New Roman" w:eastAsia="Times New Roman" w:hAnsi="Times New Roman"/>
          <w:b/>
          <w:i/>
          <w:noProof/>
          <w:lang w:eastAsia="ru-RU"/>
        </w:rPr>
        <w:t>Всі посилання на конкретну марку, виробника, фірму, патент, конструкцію або тип предмета закупівлі, джерело його походження або виробника, слід читати та інтерпретувати як з виразом «або еквівалент».</w:t>
      </w:r>
      <w:r w:rsidRPr="00C0202B">
        <w:rPr>
          <w:rFonts w:ascii="Times New Roman" w:eastAsia="Times New Roman" w:hAnsi="Times New Roman"/>
          <w:bCs/>
          <w:i/>
          <w:iCs/>
          <w:noProof/>
          <w:lang w:eastAsia="zh-CN"/>
        </w:rPr>
        <w:t xml:space="preserve"> </w:t>
      </w:r>
    </w:p>
    <w:p w14:paraId="0FFAF357" w14:textId="77777777" w:rsidR="00C0202B" w:rsidRPr="00C0202B" w:rsidRDefault="00C0202B" w:rsidP="00C0202B">
      <w:pPr>
        <w:spacing w:after="200" w:line="276" w:lineRule="auto"/>
        <w:ind w:firstLine="709"/>
        <w:jc w:val="both"/>
        <w:rPr>
          <w:rFonts w:ascii="Times New Roman" w:eastAsia="Times New Roman" w:hAnsi="Times New Roman"/>
          <w:b/>
          <w:bCs/>
          <w:i/>
          <w:noProof/>
          <w:spacing w:val="-2"/>
        </w:rPr>
      </w:pPr>
      <w:r w:rsidRPr="00C0202B">
        <w:rPr>
          <w:rFonts w:ascii="Times New Roman" w:eastAsia="Times New Roman" w:hAnsi="Times New Roman"/>
          <w:b/>
          <w:bCs/>
          <w:i/>
          <w:noProof/>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w:t>
      </w:r>
      <w:r w:rsidRPr="00C0202B">
        <w:rPr>
          <w:rFonts w:ascii="Times New Roman" w:eastAsia="Times New Roman" w:hAnsi="Times New Roman"/>
          <w:b/>
          <w:bCs/>
          <w:i/>
          <w:noProof/>
        </w:rPr>
        <w:lastRenderedPageBreak/>
        <w:t>містяться в</w:t>
      </w:r>
      <w:r w:rsidRPr="00C0202B">
        <w:rPr>
          <w:rFonts w:ascii="Times New Roman" w:eastAsia="Times New Roman" w:hAnsi="Times New Roman"/>
          <w:b/>
          <w:bCs/>
          <w:i/>
          <w:noProof/>
          <w:spacing w:val="80"/>
        </w:rPr>
        <w:t xml:space="preserve"> </w:t>
      </w:r>
      <w:r w:rsidRPr="00C0202B">
        <w:rPr>
          <w:rFonts w:ascii="Times New Roman" w:eastAsia="Times New Roman" w:hAnsi="Times New Roman"/>
          <w:b/>
          <w:bCs/>
          <w:i/>
          <w:noProof/>
        </w:rPr>
        <w:t>тендерній документації та цьому додатку, а також підтверджує</w:t>
      </w:r>
      <w:r w:rsidRPr="00C0202B">
        <w:rPr>
          <w:rFonts w:ascii="Times New Roman" w:eastAsia="Times New Roman" w:hAnsi="Times New Roman"/>
          <w:b/>
          <w:bCs/>
          <w:i/>
          <w:noProof/>
          <w:spacing w:val="40"/>
        </w:rPr>
        <w:t xml:space="preserve"> </w:t>
      </w:r>
      <w:r w:rsidRPr="00C0202B">
        <w:rPr>
          <w:rFonts w:ascii="Times New Roman" w:eastAsia="Times New Roman" w:hAnsi="Times New Roman"/>
          <w:b/>
          <w:bCs/>
          <w:i/>
          <w:noProof/>
        </w:rPr>
        <w:t xml:space="preserve">можливість надати послуги відповідно до вимог, визначених згідно з умовами тендерної </w:t>
      </w:r>
      <w:r w:rsidRPr="00C0202B">
        <w:rPr>
          <w:rFonts w:ascii="Times New Roman" w:eastAsia="Times New Roman" w:hAnsi="Times New Roman"/>
          <w:b/>
          <w:bCs/>
          <w:i/>
          <w:noProof/>
          <w:spacing w:val="-2"/>
        </w:rPr>
        <w:t>документації.</w:t>
      </w:r>
    </w:p>
    <w:p w14:paraId="29560655" w14:textId="77777777" w:rsidR="00C0202B" w:rsidRPr="00C0202B" w:rsidRDefault="00C0202B" w:rsidP="00C0202B">
      <w:pPr>
        <w:spacing w:after="200" w:line="276" w:lineRule="auto"/>
        <w:ind w:firstLine="709"/>
        <w:jc w:val="both"/>
        <w:rPr>
          <w:rFonts w:ascii="Times New Roman" w:eastAsia="Times New Roman" w:hAnsi="Times New Roman"/>
          <w:b/>
          <w:bCs/>
          <w:i/>
          <w:noProof/>
        </w:rPr>
      </w:pPr>
      <w:r w:rsidRPr="00C0202B">
        <w:rPr>
          <w:rFonts w:ascii="Times New Roman" w:eastAsia="Times New Roman" w:hAnsi="Times New Roman"/>
          <w:b/>
          <w:bCs/>
          <w:i/>
          <w:noProof/>
        </w:rPr>
        <w:t>Якщо, під час розрахунку вартості тендерної пропозиції Учасника, внаслідок об’єктивних причин виникає необхідність заміни будь-яких матеріальних ресурсів, передбачених кошторисними нормами України, та/або технічним завданням Замовника,   на інші матеріальні ресурси, і при такій заміні матеріальних ресурсів, технологія виконання робіт/послуг та показники цих норм не змінюються, вартість будівельних робіт/послуг визначається за тими самими КНУ РЕКН із заміненими матеріальними ресурсами.</w:t>
      </w:r>
    </w:p>
    <w:p w14:paraId="643DA76B" w14:textId="77777777" w:rsidR="00C0202B" w:rsidRPr="00C0202B" w:rsidRDefault="00C0202B" w:rsidP="00C0202B">
      <w:pPr>
        <w:spacing w:after="200" w:line="276" w:lineRule="auto"/>
        <w:ind w:firstLine="709"/>
        <w:jc w:val="both"/>
        <w:rPr>
          <w:rFonts w:ascii="Times New Roman" w:eastAsia="Times New Roman" w:hAnsi="Times New Roman"/>
          <w:b/>
          <w:bCs/>
          <w:i/>
          <w:noProof/>
        </w:rPr>
      </w:pPr>
      <w:r w:rsidRPr="00C0202B">
        <w:rPr>
          <w:rFonts w:ascii="Times New Roman" w:eastAsia="Times New Roman" w:hAnsi="Times New Roman"/>
          <w:b/>
          <w:bCs/>
          <w:i/>
          <w:noProof/>
        </w:rPr>
        <w:t>Відповідно до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A224E89" w14:textId="77777777" w:rsidR="00ED2DB2" w:rsidRPr="00ED2DB2" w:rsidRDefault="00ED2DB2" w:rsidP="00ED2DB2">
      <w:pPr>
        <w:widowControl w:val="0"/>
        <w:suppressAutoHyphens/>
        <w:autoSpaceDE w:val="0"/>
        <w:spacing w:after="0" w:line="240" w:lineRule="auto"/>
        <w:ind w:left="720"/>
        <w:jc w:val="both"/>
        <w:rPr>
          <w:rFonts w:ascii="Times New Roman" w:hAnsi="Times New Roman"/>
          <w:sz w:val="24"/>
          <w:szCs w:val="24"/>
        </w:rPr>
      </w:pPr>
    </w:p>
    <w:p w14:paraId="05666ADA" w14:textId="3AB50258" w:rsidR="006E441D" w:rsidRPr="00220960" w:rsidRDefault="006E441D" w:rsidP="002F3B87">
      <w:pPr>
        <w:spacing w:after="0" w:line="240" w:lineRule="auto"/>
        <w:jc w:val="both"/>
        <w:rPr>
          <w:rFonts w:ascii="Times New Roman" w:hAnsi="Times New Roman"/>
          <w:b/>
          <w:bCs/>
          <w:color w:val="000000"/>
          <w:sz w:val="24"/>
          <w:szCs w:val="24"/>
        </w:rPr>
      </w:pPr>
      <w:r w:rsidRPr="00220960">
        <w:rPr>
          <w:rFonts w:ascii="Times New Roman" w:hAnsi="Times New Roman"/>
          <w:b/>
          <w:bCs/>
          <w:color w:val="000000"/>
          <w:sz w:val="24"/>
          <w:szCs w:val="24"/>
        </w:rPr>
        <w:t>Порядок оплати</w:t>
      </w:r>
      <w:r w:rsidRPr="00220960">
        <w:rPr>
          <w:rFonts w:ascii="Times New Roman" w:hAnsi="Times New Roman"/>
          <w:color w:val="000000"/>
          <w:sz w:val="24"/>
          <w:szCs w:val="24"/>
        </w:rPr>
        <w:t xml:space="preserve">: </w:t>
      </w:r>
      <w:r w:rsidR="00C0202B" w:rsidRPr="00C0202B">
        <w:rPr>
          <w:rFonts w:ascii="Times New Roman" w:hAnsi="Times New Roman"/>
          <w:color w:val="454545"/>
          <w:sz w:val="24"/>
          <w:szCs w:val="24"/>
        </w:rPr>
        <w:t>Розрахунки за надані послуги за цим Договором здійснюються Замовником протягом 60 календарних днів, на підставі актів приймання наданих послуг (ф. КБ-2в), відповідно до фактично виконаних обсягів, шляхом безготівкового перерахування відповідних сум на розрахунковий рахунок Виконавця в національній валюті України, на підставі ст. 49 Бюджетного кодексу України у межах отриманого фінансування.</w:t>
      </w:r>
    </w:p>
    <w:sectPr w:rsidR="006E441D" w:rsidRPr="00220960"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SimSun">
    <w:altName w:val="????Ўм§А?§ЮЎм???§ЮЎм§Ў?Ўм§А????"/>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1" w:hanging="140"/>
      </w:pPr>
      <w:rPr>
        <w:rFonts w:ascii="Times New Roman" w:hAnsi="Times New Roman"/>
        <w:b w:val="0"/>
        <w:sz w:val="24"/>
      </w:rPr>
    </w:lvl>
    <w:lvl w:ilvl="1">
      <w:numFmt w:val="bullet"/>
      <w:lvlText w:val="•"/>
      <w:lvlJc w:val="left"/>
      <w:pPr>
        <w:ind w:left="1080" w:hanging="140"/>
      </w:pPr>
    </w:lvl>
    <w:lvl w:ilvl="2">
      <w:numFmt w:val="bullet"/>
      <w:lvlText w:val="•"/>
      <w:lvlJc w:val="left"/>
      <w:pPr>
        <w:ind w:left="2060" w:hanging="140"/>
      </w:pPr>
    </w:lvl>
    <w:lvl w:ilvl="3">
      <w:numFmt w:val="bullet"/>
      <w:lvlText w:val="•"/>
      <w:lvlJc w:val="left"/>
      <w:pPr>
        <w:ind w:left="3040" w:hanging="140"/>
      </w:pPr>
    </w:lvl>
    <w:lvl w:ilvl="4">
      <w:numFmt w:val="bullet"/>
      <w:lvlText w:val="•"/>
      <w:lvlJc w:val="left"/>
      <w:pPr>
        <w:ind w:left="4020" w:hanging="140"/>
      </w:pPr>
    </w:lvl>
    <w:lvl w:ilvl="5">
      <w:numFmt w:val="bullet"/>
      <w:lvlText w:val="•"/>
      <w:lvlJc w:val="left"/>
      <w:pPr>
        <w:ind w:left="5000" w:hanging="140"/>
      </w:pPr>
    </w:lvl>
    <w:lvl w:ilvl="6">
      <w:numFmt w:val="bullet"/>
      <w:lvlText w:val="•"/>
      <w:lvlJc w:val="left"/>
      <w:pPr>
        <w:ind w:left="5980" w:hanging="140"/>
      </w:pPr>
    </w:lvl>
    <w:lvl w:ilvl="7">
      <w:numFmt w:val="bullet"/>
      <w:lvlText w:val="•"/>
      <w:lvlJc w:val="left"/>
      <w:pPr>
        <w:ind w:left="6960" w:hanging="140"/>
      </w:pPr>
    </w:lvl>
    <w:lvl w:ilvl="8">
      <w:numFmt w:val="bullet"/>
      <w:lvlText w:val="•"/>
      <w:lvlJc w:val="left"/>
      <w:pPr>
        <w:ind w:left="7940" w:hanging="140"/>
      </w:pPr>
    </w:lvl>
  </w:abstractNum>
  <w:abstractNum w:abstractNumId="1"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2112EBF"/>
    <w:multiLevelType w:val="hybridMultilevel"/>
    <w:tmpl w:val="FFFFFFFF"/>
    <w:lvl w:ilvl="0" w:tplc="5C28E28C">
      <w:start w:val="1"/>
      <w:numFmt w:val="decimal"/>
      <w:lvlText w:val="%1."/>
      <w:lvlJc w:val="left"/>
      <w:pPr>
        <w:ind w:left="502" w:hanging="360"/>
      </w:pPr>
      <w:rPr>
        <w:rFonts w:ascii="Times New Roman" w:eastAsia="Times New Roman" w:hAnsi="Times New Roman" w:cs="Times New Roman" w:hint="default"/>
        <w:b/>
        <w:sz w:val="28"/>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6E0ED9"/>
    <w:multiLevelType w:val="hybridMultilevel"/>
    <w:tmpl w:val="898E8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8122120"/>
    <w:multiLevelType w:val="hybridMultilevel"/>
    <w:tmpl w:val="FFFFFFFF"/>
    <w:lvl w:ilvl="0" w:tplc="5C28E28C">
      <w:start w:val="1"/>
      <w:numFmt w:val="decimal"/>
      <w:lvlText w:val="%1."/>
      <w:lvlJc w:val="left"/>
      <w:pPr>
        <w:ind w:left="502" w:hanging="360"/>
      </w:pPr>
      <w:rPr>
        <w:rFonts w:ascii="Times New Roman" w:eastAsia="Times New Roman" w:hAnsi="Times New Roman" w:cs="Times New Roman" w:hint="default"/>
        <w:b/>
        <w:sz w:val="28"/>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7" w15:restartNumberingAfterBreak="0">
    <w:nsid w:val="62A363CE"/>
    <w:multiLevelType w:val="hybridMultilevel"/>
    <w:tmpl w:val="B430107E"/>
    <w:lvl w:ilvl="0" w:tplc="35BE423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3F74CF"/>
    <w:multiLevelType w:val="multilevel"/>
    <w:tmpl w:val="0D222DE8"/>
    <w:styleLink w:val="WWNum3"/>
    <w:lvl w:ilvl="0">
      <w:start w:val="1"/>
      <w:numFmt w:val="decimal"/>
      <w:lvlText w:val="%1."/>
      <w:lvlJc w:val="left"/>
      <w:pPr>
        <w:ind w:left="720" w:hanging="360"/>
      </w:pPr>
      <w:rPr>
        <w:rFonts w:ascii="Times New Roman" w:hAnsi="Times New Roman" w:cs="Times New Roman"/>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65916669">
    <w:abstractNumId w:val="8"/>
  </w:num>
  <w:num w:numId="2" w16cid:durableId="531917682">
    <w:abstractNumId w:val="1"/>
  </w:num>
  <w:num w:numId="3" w16cid:durableId="651636221">
    <w:abstractNumId w:val="4"/>
  </w:num>
  <w:num w:numId="4" w16cid:durableId="211307288">
    <w:abstractNumId w:val="3"/>
  </w:num>
  <w:num w:numId="5" w16cid:durableId="446893488">
    <w:abstractNumId w:val="5"/>
  </w:num>
  <w:num w:numId="6" w16cid:durableId="1538393536">
    <w:abstractNumId w:val="7"/>
  </w:num>
  <w:num w:numId="7" w16cid:durableId="1538273342">
    <w:abstractNumId w:val="9"/>
  </w:num>
  <w:num w:numId="8" w16cid:durableId="1000036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064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3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5A7E"/>
    <w:rsid w:val="000B7FAD"/>
    <w:rsid w:val="000F0EBB"/>
    <w:rsid w:val="000F4100"/>
    <w:rsid w:val="00142136"/>
    <w:rsid w:val="00190E2E"/>
    <w:rsid w:val="001C11F8"/>
    <w:rsid w:val="00220960"/>
    <w:rsid w:val="00240110"/>
    <w:rsid w:val="002D2FA4"/>
    <w:rsid w:val="002F3B87"/>
    <w:rsid w:val="003228E0"/>
    <w:rsid w:val="003333FC"/>
    <w:rsid w:val="0034695A"/>
    <w:rsid w:val="003A3775"/>
    <w:rsid w:val="003C6B07"/>
    <w:rsid w:val="004447EC"/>
    <w:rsid w:val="004C17E6"/>
    <w:rsid w:val="004E2675"/>
    <w:rsid w:val="005165F9"/>
    <w:rsid w:val="00522ACD"/>
    <w:rsid w:val="00535A8C"/>
    <w:rsid w:val="005A4BDB"/>
    <w:rsid w:val="005B3491"/>
    <w:rsid w:val="005E1230"/>
    <w:rsid w:val="00614CE2"/>
    <w:rsid w:val="00662CF8"/>
    <w:rsid w:val="006853FF"/>
    <w:rsid w:val="00694ED0"/>
    <w:rsid w:val="006E441D"/>
    <w:rsid w:val="00832FEC"/>
    <w:rsid w:val="00883768"/>
    <w:rsid w:val="008A1C33"/>
    <w:rsid w:val="00936013"/>
    <w:rsid w:val="009F7CA4"/>
    <w:rsid w:val="00A87EDA"/>
    <w:rsid w:val="00A9387C"/>
    <w:rsid w:val="00AB084A"/>
    <w:rsid w:val="00AE708D"/>
    <w:rsid w:val="00B15232"/>
    <w:rsid w:val="00B157C9"/>
    <w:rsid w:val="00B435EC"/>
    <w:rsid w:val="00B9613F"/>
    <w:rsid w:val="00BA04B7"/>
    <w:rsid w:val="00C0202B"/>
    <w:rsid w:val="00C300A2"/>
    <w:rsid w:val="00CB717E"/>
    <w:rsid w:val="00CB771A"/>
    <w:rsid w:val="00CD48F5"/>
    <w:rsid w:val="00D02164"/>
    <w:rsid w:val="00E04103"/>
    <w:rsid w:val="00E54CFB"/>
    <w:rsid w:val="00E6032B"/>
    <w:rsid w:val="00E72EA8"/>
    <w:rsid w:val="00E858AE"/>
    <w:rsid w:val="00ED2DB2"/>
    <w:rsid w:val="00F06FB6"/>
    <w:rsid w:val="00F37CBA"/>
    <w:rsid w:val="00F70B5D"/>
    <w:rsid w:val="00F75179"/>
    <w:rsid w:val="00F92DE0"/>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 w:type="numbering" w:customStyle="1" w:styleId="WWNum3">
    <w:name w:val="WWNum3"/>
    <w:rsid w:val="00220960"/>
    <w:pPr>
      <w:numPr>
        <w:numId w:val="7"/>
      </w:numPr>
    </w:pPr>
  </w:style>
  <w:style w:type="table" w:styleId="af0">
    <w:name w:val="Table Grid"/>
    <w:basedOn w:val="a1"/>
    <w:uiPriority w:val="39"/>
    <w:locked/>
    <w:rsid w:val="00220960"/>
    <w:pPr>
      <w:suppressAutoHyphens/>
    </w:pPr>
    <w:rPr>
      <w:rFonts w:eastAsia="Times New Roman"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0202B"/>
    <w:rPr>
      <w:rFonts w:eastAsia="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9341</Words>
  <Characters>5325</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11</cp:revision>
  <dcterms:created xsi:type="dcterms:W3CDTF">2023-10-06T12:03:00Z</dcterms:created>
  <dcterms:modified xsi:type="dcterms:W3CDTF">2025-10-09T06:41:00Z</dcterms:modified>
</cp:coreProperties>
</file>