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t>Наказ / розпорядчий документ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ind w:left="60"/>
              <w:jc w:val="center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r>
              <w:t>05.08.2025 р. № 1378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B29E5" w:rsidRDefault="00240F2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62609971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60394783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2215188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</w:t>
            </w:r>
            <w:r>
              <w:t>ня місцевих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</w:t>
            </w:r>
            <w:r>
              <w:t xml:space="preserve">терства фінансів України від 15.06.2023  № 322 "Про затвердження Типового переліку результативних показників бюджетних програм місцевих бюджетів у галузі «Державне управління»" (зі змінами), </w:t>
            </w:r>
            <w:r>
              <w:br/>
              <w:t>Програма розвитку місцевого самоврядування Балаклійської  терито</w:t>
            </w:r>
            <w:r>
              <w:t>ріальної громади Харківської області на 2022 -2026  роки, затверджена  рішенням   XIV сесії Балаклійської міської ради VІІІ скликання  29.07. 2021   № 521 .</w:t>
            </w:r>
            <w:r>
              <w:br/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56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32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B29E5" w:rsidRDefault="002B29E5">
            <w:pPr>
              <w:pStyle w:val="EMPTYCELLSTYLE"/>
            </w:pPr>
          </w:p>
        </w:tc>
        <w:tc>
          <w:tcPr>
            <w:tcW w:w="5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№270,від 17.03.2025№413, від 14.04.</w:t>
            </w:r>
            <w:r>
              <w:t xml:space="preserve">2025 №646, від 19.05.2025 №902, від 16.06.2025 №1051, від 22.07.2025 №1287.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B29E5" w:rsidRDefault="002B29E5">
            <w:pPr>
              <w:pStyle w:val="EMPTYCELLSTYLE"/>
            </w:pPr>
          </w:p>
        </w:tc>
        <w:tc>
          <w:tcPr>
            <w:tcW w:w="5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Вирішення питань місцевого значення в межах Конституції і Законів України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t>Забезпечення ефективної діяльності Балаклійської міської ради Харківської області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B29E5" w:rsidRDefault="002B29E5">
            <w:pPr>
              <w:pStyle w:val="EMPTYCELLSTYLE"/>
            </w:pPr>
          </w:p>
        </w:tc>
        <w:tc>
          <w:tcPr>
            <w:tcW w:w="5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</w:pPr>
            <w:r>
              <w:t xml:space="preserve">Забезпечення розробки проектно-кошторисної документації та капітальний ремонт адмінбудівель 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B29E5" w:rsidRDefault="002B29E5">
            <w:pPr>
              <w:pStyle w:val="EMPTYCELLSTYLE"/>
            </w:pPr>
          </w:p>
        </w:tc>
        <w:tc>
          <w:tcPr>
            <w:tcW w:w="5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60 394 783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60 433 783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Розробка проектно-кошторисної документації та капітальний ремонт адмінбудівель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Забезпечення працівників  обладнанням та предметами довгострокового користування для виконання посадових обов'язків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60 394 783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2 215 188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62 609 971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2B29E5" w:rsidRDefault="002B29E5">
            <w:pPr>
              <w:pStyle w:val="EMPTYCELLSTYLE"/>
            </w:pPr>
          </w:p>
        </w:tc>
        <w:tc>
          <w:tcPr>
            <w:tcW w:w="5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витрати на оплату праці і нарахування на заробітну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кошторис, 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витрати на комунальні послуги та енергоносії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8 111 732,00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8 111 732,00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 xml:space="preserve">витрати на матеріально-технічне забезпечення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2 303 282,00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2 342 282,00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Обсяг видатків на розробку проектно-кошторисної документації та капітальний ремонт адмінбудівель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844 188,00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Обсяг видатків на придбання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прийнятих нормативно-правових актів, виданих розпорядчих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рішення, розпорядження 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листів, звернень тощо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журнал реєстрації вхідної документації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об"єктів, на яких  планується виконати капітальний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29E5" w:rsidRDefault="00240F2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виконаних листів, звернень, заяв тощо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81 117,00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81 117,00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23 033,00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23 423,00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Середні витрати на капітальний ремонт об"єктів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422 094,00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422 094,00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B29E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 xml:space="preserve">Середні витрати на обладнання та предмети довгострокового користування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B29E5" w:rsidRDefault="002B29E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t>Карабанов В.Ю.</w:t>
            </w: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(Власне ім'</w:t>
            </w:r>
            <w:r>
              <w:rPr>
                <w:sz w:val="12"/>
              </w:rPr>
              <w:t>я, ПРІЗВИЩЕ)</w:t>
            </w: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9E5" w:rsidRDefault="00240F29">
            <w:r>
              <w:t>Куценко Н.В.</w:t>
            </w: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29E5" w:rsidRDefault="00240F29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  <w:tr w:rsidR="002B29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9E5" w:rsidRDefault="00240F2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B29E5" w:rsidRDefault="002B29E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B29E5" w:rsidRDefault="002B29E5">
            <w:pPr>
              <w:pStyle w:val="EMPTYCELLSTYLE"/>
            </w:pPr>
          </w:p>
        </w:tc>
        <w:tc>
          <w:tcPr>
            <w:tcW w:w="1800" w:type="dxa"/>
          </w:tcPr>
          <w:p w:rsidR="002B29E5" w:rsidRDefault="002B29E5">
            <w:pPr>
              <w:pStyle w:val="EMPTYCELLSTYLE"/>
            </w:pPr>
          </w:p>
        </w:tc>
        <w:tc>
          <w:tcPr>
            <w:tcW w:w="400" w:type="dxa"/>
          </w:tcPr>
          <w:p w:rsidR="002B29E5" w:rsidRDefault="002B29E5">
            <w:pPr>
              <w:pStyle w:val="EMPTYCELLSTYLE"/>
            </w:pPr>
          </w:p>
        </w:tc>
      </w:tr>
    </w:tbl>
    <w:p w:rsidR="00240F29" w:rsidRDefault="00240F29"/>
    <w:sectPr w:rsidR="00240F29" w:rsidSect="002B29E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2B29E5"/>
    <w:rsid w:val="00240F29"/>
    <w:rsid w:val="002B29E5"/>
    <w:rsid w:val="0090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B29E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2025-08-07T14:08:00Z</dcterms:created>
  <dcterms:modified xsi:type="dcterms:W3CDTF">2025-08-07T14:08:00Z</dcterms:modified>
</cp:coreProperties>
</file>