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17687BDB">
            <wp:simplePos x="0" y="0"/>
            <wp:positionH relativeFrom="margin">
              <wp:align>center</wp:align>
            </wp:positionH>
            <wp:positionV relativeFrom="page">
              <wp:posOffset>158115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39188" w14:textId="77777777" w:rsidR="00E56D0C" w:rsidRDefault="00E56D0C" w:rsidP="00312FE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B4B93CE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A158E">
        <w:rPr>
          <w:rFonts w:ascii="Times New Roman" w:hAnsi="Times New Roman" w:cs="Times New Roman"/>
          <w:bCs/>
          <w:sz w:val="28"/>
          <w:szCs w:val="28"/>
          <w:lang w:val="uk-UA"/>
        </w:rPr>
        <w:t>28 квітня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A15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A158E">
        <w:rPr>
          <w:rFonts w:ascii="Times New Roman" w:hAnsi="Times New Roman" w:cs="Times New Roman"/>
          <w:bCs/>
          <w:sz w:val="28"/>
          <w:szCs w:val="28"/>
          <w:lang w:val="uk-UA"/>
        </w:rPr>
        <w:t>790</w:t>
      </w:r>
    </w:p>
    <w:p w14:paraId="75CF30F3" w14:textId="77777777" w:rsidR="00E56D0C" w:rsidRDefault="00756AA1" w:rsidP="00756A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Hlk195610485"/>
      <w:r w:rsidRPr="00756AA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затвердження </w:t>
      </w:r>
      <w:proofErr w:type="spellStart"/>
      <w:r w:rsidR="00C740C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</w:t>
      </w:r>
      <w:r w:rsidRPr="00756AA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ро</w:t>
      </w:r>
      <w:r w:rsidR="00C740C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є</w:t>
      </w:r>
      <w:r w:rsidRPr="00756AA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кту</w:t>
      </w:r>
      <w:proofErr w:type="spellEnd"/>
      <w:r w:rsidRPr="00756AA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землеустрою щодо </w:t>
      </w:r>
    </w:p>
    <w:p w14:paraId="561F25BA" w14:textId="77777777" w:rsidR="00E56D0C" w:rsidRDefault="00756AA1" w:rsidP="00756A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56AA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відведення земельної ділянки  приватної власності</w:t>
      </w:r>
    </w:p>
    <w:p w14:paraId="0D243E8F" w14:textId="77777777" w:rsidR="00E56D0C" w:rsidRDefault="00756AA1" w:rsidP="00E56D0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56AA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(кадастровий номер 63202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10100</w:t>
      </w:r>
      <w:r w:rsidRPr="00756AA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:00:0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37</w:t>
      </w:r>
      <w:r w:rsidRPr="00756AA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160</w:t>
      </w:r>
      <w:r w:rsidRPr="00756AA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) </w:t>
      </w:r>
    </w:p>
    <w:p w14:paraId="1B6B14FF" w14:textId="509B033D" w:rsidR="00756AA1" w:rsidRPr="00756AA1" w:rsidRDefault="00756AA1" w:rsidP="008B3458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56AA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зі зміною її цільового призначення</w:t>
      </w:r>
      <w:r w:rsidR="00E56D0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756AA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 </w:t>
      </w:r>
      <w:r w:rsidR="008B345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-----------------</w:t>
      </w:r>
    </w:p>
    <w:p w14:paraId="013413C2" w14:textId="32AA4DB6" w:rsidR="00F077A6" w:rsidRDefault="00F077A6" w:rsidP="00F077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bookmarkEnd w:id="0"/>
    <w:p w14:paraId="5C0ED61E" w14:textId="786F53EE" w:rsidR="00756AA1" w:rsidRPr="00756AA1" w:rsidRDefault="004E5529" w:rsidP="00D704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F077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345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077A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6AA1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77A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="00C740C6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</w:t>
      </w:r>
      <w:bookmarkStart w:id="1" w:name="_Hlk154408694"/>
      <w:r w:rsidR="00AF7BAF">
        <w:rPr>
          <w:rFonts w:ascii="Times New Roman" w:hAnsi="Times New Roman" w:cs="Times New Roman"/>
          <w:sz w:val="24"/>
          <w:szCs w:val="24"/>
          <w:lang w:val="uk-UA"/>
        </w:rPr>
        <w:t xml:space="preserve">ідведення земельної ділянки приватної власності, </w:t>
      </w:r>
      <w:r w:rsidR="003053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AF7BAF">
        <w:rPr>
          <w:rFonts w:ascii="Times New Roman" w:hAnsi="Times New Roman" w:cs="Times New Roman"/>
          <w:sz w:val="24"/>
          <w:szCs w:val="24"/>
          <w:lang w:val="uk-UA"/>
        </w:rPr>
        <w:t>кадастровий номер 6320210100:</w:t>
      </w:r>
      <w:r w:rsidR="00305336">
        <w:rPr>
          <w:rFonts w:ascii="Times New Roman" w:hAnsi="Times New Roman" w:cs="Times New Roman"/>
          <w:sz w:val="24"/>
          <w:szCs w:val="24"/>
          <w:lang w:val="uk-UA"/>
        </w:rPr>
        <w:t>00:</w:t>
      </w:r>
      <w:r w:rsidR="00AF7BAF">
        <w:rPr>
          <w:rFonts w:ascii="Times New Roman" w:hAnsi="Times New Roman" w:cs="Times New Roman"/>
          <w:sz w:val="24"/>
          <w:szCs w:val="24"/>
          <w:lang w:val="uk-UA"/>
        </w:rPr>
        <w:t>037:0160 зі зміною її цільового призначення за рахунок земель сільськогосподарського призначення (01.03 для ведення</w:t>
      </w:r>
      <w:r w:rsidR="00305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BAF">
        <w:rPr>
          <w:rFonts w:ascii="Times New Roman" w:hAnsi="Times New Roman" w:cs="Times New Roman"/>
          <w:sz w:val="24"/>
          <w:szCs w:val="24"/>
          <w:lang w:val="uk-UA"/>
        </w:rPr>
        <w:t>особистого селянського господарства) до земель житлової та громадської забудови (02.01</w:t>
      </w:r>
      <w:r w:rsidR="00B54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BAF">
        <w:rPr>
          <w:rFonts w:ascii="Times New Roman" w:hAnsi="Times New Roman" w:cs="Times New Roman"/>
          <w:sz w:val="24"/>
          <w:szCs w:val="24"/>
          <w:lang w:val="uk-UA"/>
        </w:rPr>
        <w:t>для будівництва і обслуговування житлового будинку, господарських будівель і споруд</w:t>
      </w:r>
      <w:bookmarkStart w:id="2" w:name="_Hlk160705961"/>
      <w:bookmarkStart w:id="3" w:name="_Hlk170892641"/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F7BAF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розташованої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AF7BA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7BAF">
        <w:rPr>
          <w:rFonts w:ascii="Times New Roman" w:hAnsi="Times New Roman" w:cs="Times New Roman"/>
          <w:sz w:val="24"/>
          <w:szCs w:val="24"/>
          <w:lang w:val="uk-UA"/>
        </w:rPr>
        <w:t xml:space="preserve"> Балаклія</w:t>
      </w:r>
      <w:r w:rsidR="00732CE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BAF">
        <w:rPr>
          <w:rFonts w:ascii="Times New Roman" w:hAnsi="Times New Roman" w:cs="Times New Roman"/>
          <w:sz w:val="24"/>
          <w:szCs w:val="24"/>
          <w:lang w:val="uk-UA"/>
        </w:rPr>
        <w:t>Шахтарська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F7BA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bookmarkEnd w:id="1"/>
      <w:bookmarkEnd w:id="2"/>
      <w:bookmarkEnd w:id="3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AF7BAF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88003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F7BA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«Про введення воєнного </w:t>
      </w:r>
      <w:r w:rsidR="00F94B1E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</w:t>
      </w:r>
      <w:r w:rsidR="00C740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утворення військових адміністрацій населених пунктів у</w:t>
      </w:r>
      <w:r w:rsidR="00C740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Харківській</w:t>
      </w:r>
      <w:r w:rsidR="00F94B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області»,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12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40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4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4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56AA1" w:rsidRPr="00756AA1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756AA1" w:rsidRPr="00756AA1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Україні»,</w:t>
      </w:r>
      <w:r w:rsidR="00756AA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756AA1" w:rsidRPr="00756AA1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756AA1" w:rsidRPr="00756AA1">
        <w:rPr>
          <w:rFonts w:ascii="Times New Roman" w:hAnsi="Times New Roman" w:cs="Times New Roman"/>
          <w:sz w:val="24"/>
          <w:szCs w:val="24"/>
          <w:lang w:val="uk-UA"/>
        </w:rPr>
        <w:t>. 12, 20,</w:t>
      </w:r>
      <w:r w:rsidR="00F81CA7">
        <w:rPr>
          <w:rFonts w:ascii="Times New Roman" w:hAnsi="Times New Roman" w:cs="Times New Roman"/>
          <w:sz w:val="24"/>
          <w:szCs w:val="24"/>
          <w:lang w:val="uk-UA"/>
        </w:rPr>
        <w:t xml:space="preserve"> 207</w:t>
      </w:r>
      <w:r w:rsidR="00756AA1" w:rsidRPr="00756AA1">
        <w:rPr>
          <w:rFonts w:ascii="Times New Roman" w:hAnsi="Times New Roman" w:cs="Times New Roman"/>
          <w:sz w:val="24"/>
          <w:szCs w:val="24"/>
          <w:lang w:val="uk-UA"/>
        </w:rPr>
        <w:t>,  п.  2</w:t>
      </w:r>
      <w:r w:rsidR="00C5187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56AA1" w:rsidRPr="00756AA1">
        <w:rPr>
          <w:rFonts w:ascii="Times New Roman" w:hAnsi="Times New Roman" w:cs="Times New Roman"/>
          <w:sz w:val="24"/>
          <w:szCs w:val="24"/>
          <w:lang w:val="uk-UA"/>
        </w:rPr>
        <w:t xml:space="preserve"> розділу   Х «Перехідні положення» Земельного кодексу України Земельного кодексу України, </w:t>
      </w:r>
      <w:proofErr w:type="spellStart"/>
      <w:r w:rsidR="00756AA1" w:rsidRPr="00756AA1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756AA1" w:rsidRPr="00756AA1">
        <w:rPr>
          <w:rFonts w:ascii="Times New Roman" w:hAnsi="Times New Roman" w:cs="Times New Roman"/>
          <w:sz w:val="24"/>
          <w:szCs w:val="24"/>
          <w:lang w:val="uk-UA"/>
        </w:rPr>
        <w:t>. 25, 30, 50  Закону України «Про землеустрій»,</w:t>
      </w:r>
      <w:r w:rsidR="00C5187F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756AA1" w:rsidRPr="00756AA1">
        <w:rPr>
          <w:rFonts w:ascii="Times New Roman" w:hAnsi="Times New Roman" w:cs="Times New Roman"/>
          <w:sz w:val="24"/>
          <w:szCs w:val="24"/>
          <w:lang w:val="uk-UA"/>
        </w:rPr>
        <w:t xml:space="preserve"> ст. 4 Закону України «Про державну реєстрацію речових прав на нерухоме майно та їх обтяжень», з метою раціонального та ефективного використання земельних ресурсів,</w:t>
      </w:r>
      <w:r w:rsidR="00F81CA7" w:rsidRPr="00F81CA7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</w:t>
      </w:r>
      <w:bookmarkStart w:id="5" w:name="n3"/>
      <w:bookmarkEnd w:id="5"/>
    </w:p>
    <w:p w14:paraId="090DF04E" w14:textId="40392353" w:rsidR="00312FEF" w:rsidRPr="00312FEF" w:rsidRDefault="00312FEF" w:rsidP="00312F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33CE12" w14:textId="663063BB" w:rsidR="00E52778" w:rsidRPr="00312FEF" w:rsidRDefault="00E019A4" w:rsidP="00312F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92530C4" w14:textId="5E73593F" w:rsidR="00E52778" w:rsidRDefault="00E019A4" w:rsidP="00D70467">
      <w:pPr>
        <w:pStyle w:val="a5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D70467">
        <w:rPr>
          <w:rFonts w:ascii="Times New Roman" w:hAnsi="Times New Roman" w:cs="Times New Roman"/>
          <w:lang w:val="uk-UA"/>
        </w:rPr>
        <w:t xml:space="preserve"> </w:t>
      </w:r>
      <w:r w:rsidR="00756AA1">
        <w:rPr>
          <w:rFonts w:ascii="Times New Roman" w:hAnsi="Times New Roman" w:cs="Times New Roman"/>
          <w:sz w:val="24"/>
          <w:szCs w:val="24"/>
          <w:lang w:val="uk-UA"/>
        </w:rPr>
        <w:t>Затвердити</w:t>
      </w:r>
      <w:r w:rsidR="00AF7BA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F7BAF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AF7B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BAF" w:rsidRPr="00375E7E">
        <w:rPr>
          <w:rFonts w:ascii="Times New Roman" w:hAnsi="Times New Roman" w:cs="Times New Roman"/>
          <w:sz w:val="24"/>
          <w:szCs w:val="24"/>
          <w:lang w:val="uk-UA"/>
        </w:rPr>
        <w:t>землеустрою щодо в</w:t>
      </w:r>
      <w:r w:rsidR="00AF7BAF">
        <w:rPr>
          <w:rFonts w:ascii="Times New Roman" w:hAnsi="Times New Roman" w:cs="Times New Roman"/>
          <w:sz w:val="24"/>
          <w:szCs w:val="24"/>
          <w:lang w:val="uk-UA"/>
        </w:rPr>
        <w:t>ідведення земельної ділянки приватної власності, кадастровий номер 6320210100:</w:t>
      </w:r>
      <w:r w:rsidR="00305336">
        <w:rPr>
          <w:rFonts w:ascii="Times New Roman" w:hAnsi="Times New Roman" w:cs="Times New Roman"/>
          <w:sz w:val="24"/>
          <w:szCs w:val="24"/>
          <w:lang w:val="uk-UA"/>
        </w:rPr>
        <w:t>00:</w:t>
      </w:r>
      <w:r w:rsidR="00AF7BAF">
        <w:rPr>
          <w:rFonts w:ascii="Times New Roman" w:hAnsi="Times New Roman" w:cs="Times New Roman"/>
          <w:sz w:val="24"/>
          <w:szCs w:val="24"/>
          <w:lang w:val="uk-UA"/>
        </w:rPr>
        <w:t xml:space="preserve">037:0160 зі зміною її цільового призначення за рахунок земель сільськогосподарського призначення (01.03 для ведення  особистого селянського господарства) до земель житлової та громадської забудови (02.01 для будівництва і обслуговування житлового будинку, господарських будівель і споруд (присадибна ділянка) розташованої в </w:t>
      </w:r>
      <w:r w:rsidR="008B3458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AF7BAF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DD1B0C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D1BE4F7" w14:textId="7EA639E8" w:rsidR="00756AA1" w:rsidRPr="00484C86" w:rsidRDefault="00756AA1" w:rsidP="00C5187F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AA1">
        <w:rPr>
          <w:rFonts w:ascii="Times New Roman" w:hAnsi="Times New Roman" w:cs="Times New Roman"/>
          <w:sz w:val="24"/>
          <w:szCs w:val="24"/>
          <w:lang w:val="uk-UA"/>
        </w:rPr>
        <w:t xml:space="preserve">         2. </w:t>
      </w:r>
      <w:r w:rsidR="003D7AF4" w:rsidRPr="00983A4E">
        <w:rPr>
          <w:rFonts w:ascii="Times New Roman" w:hAnsi="Times New Roman" w:cs="Times New Roman"/>
          <w:sz w:val="24"/>
          <w:szCs w:val="24"/>
          <w:lang w:val="uk-UA"/>
        </w:rPr>
        <w:t xml:space="preserve">Змінити цільове </w:t>
      </w:r>
      <w:r w:rsidR="00983A4E">
        <w:rPr>
          <w:rFonts w:ascii="Times New Roman" w:hAnsi="Times New Roman" w:cs="Times New Roman"/>
          <w:sz w:val="24"/>
          <w:szCs w:val="24"/>
          <w:lang w:val="uk-UA"/>
        </w:rPr>
        <w:t>призначення приватної</w:t>
      </w:r>
      <w:r w:rsidR="003D7AF4" w:rsidRPr="00983A4E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</w:t>
      </w:r>
      <w:r w:rsidR="003D7AF4" w:rsidRPr="003D7AF4">
        <w:rPr>
          <w:rFonts w:ascii="Times New Roman" w:hAnsi="Times New Roman" w:cs="Times New Roman"/>
          <w:sz w:val="24"/>
          <w:szCs w:val="24"/>
        </w:rPr>
        <w:t> </w:t>
      </w:r>
      <w:r w:rsidR="003D7AF4" w:rsidRPr="00983A4E">
        <w:rPr>
          <w:rFonts w:ascii="Times New Roman" w:hAnsi="Times New Roman" w:cs="Times New Roman"/>
          <w:sz w:val="24"/>
          <w:szCs w:val="24"/>
          <w:lang w:val="uk-UA"/>
        </w:rPr>
        <w:t>ділянки</w:t>
      </w:r>
      <w:r w:rsidR="00484C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84C86" w:rsidRPr="00484C86">
        <w:rPr>
          <w:rFonts w:ascii="Times New Roman" w:hAnsi="Times New Roman" w:cs="Times New Roman"/>
          <w:sz w:val="24"/>
          <w:szCs w:val="24"/>
          <w:lang w:val="uk-UA"/>
        </w:rPr>
        <w:t xml:space="preserve"> яка перебуває</w:t>
      </w:r>
      <w:r w:rsidR="00484C86" w:rsidRPr="003D7AF4">
        <w:rPr>
          <w:rFonts w:ascii="Times New Roman" w:hAnsi="Times New Roman" w:cs="Times New Roman"/>
          <w:sz w:val="24"/>
          <w:szCs w:val="24"/>
        </w:rPr>
        <w:t> </w:t>
      </w:r>
      <w:r w:rsidR="00484C86" w:rsidRPr="00484C86">
        <w:rPr>
          <w:rFonts w:ascii="Times New Roman" w:hAnsi="Times New Roman" w:cs="Times New Roman"/>
          <w:sz w:val="24"/>
          <w:szCs w:val="24"/>
          <w:lang w:val="uk-UA"/>
        </w:rPr>
        <w:t xml:space="preserve">у власності </w:t>
      </w:r>
      <w:r w:rsidR="008B345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484C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3A4E">
        <w:rPr>
          <w:rFonts w:ascii="Times New Roman" w:hAnsi="Times New Roman" w:cs="Times New Roman"/>
          <w:sz w:val="24"/>
          <w:szCs w:val="24"/>
          <w:lang w:val="uk-UA"/>
        </w:rPr>
        <w:t>кадастровий номер 6320210100:</w:t>
      </w:r>
      <w:r w:rsidR="00484C86">
        <w:rPr>
          <w:rFonts w:ascii="Times New Roman" w:hAnsi="Times New Roman" w:cs="Times New Roman"/>
          <w:sz w:val="24"/>
          <w:szCs w:val="24"/>
          <w:lang w:val="uk-UA"/>
        </w:rPr>
        <w:t>00:</w:t>
      </w:r>
      <w:r w:rsidR="00983A4E">
        <w:rPr>
          <w:rFonts w:ascii="Times New Roman" w:hAnsi="Times New Roman" w:cs="Times New Roman"/>
          <w:sz w:val="24"/>
          <w:szCs w:val="24"/>
          <w:lang w:val="uk-UA"/>
        </w:rPr>
        <w:t>037:0160</w:t>
      </w:r>
      <w:r w:rsidR="00983A4E" w:rsidRPr="00983A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3A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83A4E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з категорії земель сільськогосподарського призначення  (код згідно КВЦПЗ </w:t>
      </w:r>
      <w:r w:rsidR="00305336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- </w:t>
      </w:r>
      <w:r w:rsidR="00983A4E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01.03</w:t>
      </w:r>
      <w:r w:rsidR="00484C86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)</w:t>
      </w:r>
      <w:r w:rsidR="00983A4E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- для ведення особистого селянського господарства в категорію земель житлової та громадської забудови</w:t>
      </w:r>
      <w:r w:rsidR="00484C86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(код згідно КВЦПЗ</w:t>
      </w:r>
      <w:r w:rsidR="00305336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-</w:t>
      </w:r>
      <w:r w:rsidR="00484C86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02.01) – для</w:t>
      </w:r>
      <w:r w:rsidR="00484C86" w:rsidRPr="00756AA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будівництва і обслуговування житлового будинку,</w:t>
      </w:r>
      <w:r w:rsidR="0030533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484C86" w:rsidRPr="00756AA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господарських будівель і </w:t>
      </w:r>
      <w:r w:rsidR="00484C86" w:rsidRPr="00756AA1"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>споруд</w:t>
      </w:r>
      <w:r w:rsidR="00484C8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484C86" w:rsidRPr="00756AA1">
        <w:rPr>
          <w:rFonts w:ascii="Times New Roman" w:hAnsi="Times New Roman" w:cs="Times New Roman"/>
          <w:iCs/>
          <w:sz w:val="24"/>
          <w:szCs w:val="24"/>
          <w:lang w:val="uk-UA"/>
        </w:rPr>
        <w:t>(присадибна ділянка</w:t>
      </w:r>
      <w:r w:rsidR="00484C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3D7AF4" w:rsidRPr="00983A4E">
        <w:rPr>
          <w:rFonts w:ascii="Times New Roman" w:hAnsi="Times New Roman" w:cs="Times New Roman"/>
          <w:sz w:val="24"/>
          <w:szCs w:val="24"/>
          <w:lang w:val="uk-UA"/>
        </w:rPr>
        <w:t>площею 0,0</w:t>
      </w:r>
      <w:r w:rsidR="003D7AF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8003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D7AF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D7AF4" w:rsidRPr="00983A4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C5187F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розташованої</w:t>
      </w:r>
      <w:r w:rsidR="00983A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187F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C518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D7AF4" w:rsidRPr="00983A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3458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C5187F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</w:t>
      </w:r>
      <w:r w:rsidR="0030533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3694690" w14:textId="0FFD4BC7" w:rsidR="00C00523" w:rsidRPr="00C20F9D" w:rsidRDefault="00756AA1" w:rsidP="00312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4B544A" w14:textId="77777777" w:rsidR="00756AA1" w:rsidRPr="00C20F9D" w:rsidRDefault="00756AA1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E56D0C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281B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2E7A48"/>
    <w:rsid w:val="0030033B"/>
    <w:rsid w:val="00301315"/>
    <w:rsid w:val="00301D82"/>
    <w:rsid w:val="00302186"/>
    <w:rsid w:val="00305336"/>
    <w:rsid w:val="0031038A"/>
    <w:rsid w:val="003105E0"/>
    <w:rsid w:val="00312FEF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D7AF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0688"/>
    <w:rsid w:val="00474E47"/>
    <w:rsid w:val="0047754C"/>
    <w:rsid w:val="00483FD7"/>
    <w:rsid w:val="00484C86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3A1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A17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B1B"/>
    <w:rsid w:val="005C7C46"/>
    <w:rsid w:val="005D0490"/>
    <w:rsid w:val="005D08A9"/>
    <w:rsid w:val="005D342D"/>
    <w:rsid w:val="005D6B3D"/>
    <w:rsid w:val="005D6F67"/>
    <w:rsid w:val="005E4274"/>
    <w:rsid w:val="005E6E77"/>
    <w:rsid w:val="005F739D"/>
    <w:rsid w:val="00601999"/>
    <w:rsid w:val="00612AB6"/>
    <w:rsid w:val="006138E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158E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363F8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56AA1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0037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45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30D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4E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AF7BAF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4D3D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187F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0C6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02AA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0467"/>
    <w:rsid w:val="00D75139"/>
    <w:rsid w:val="00D76885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B0C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1B2"/>
    <w:rsid w:val="00E56AE3"/>
    <w:rsid w:val="00E56D0C"/>
    <w:rsid w:val="00E5787D"/>
    <w:rsid w:val="00E60615"/>
    <w:rsid w:val="00E61638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F9A"/>
    <w:rsid w:val="00F054BE"/>
    <w:rsid w:val="00F067BD"/>
    <w:rsid w:val="00F077A6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1CA7"/>
    <w:rsid w:val="00F820D9"/>
    <w:rsid w:val="00F827C2"/>
    <w:rsid w:val="00F83462"/>
    <w:rsid w:val="00F8406A"/>
    <w:rsid w:val="00F9174B"/>
    <w:rsid w:val="00F947BE"/>
    <w:rsid w:val="00F94B1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D7613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2401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2025-04-25T07:21:00Z</cp:lastPrinted>
  <dcterms:created xsi:type="dcterms:W3CDTF">2025-08-04T07:35:00Z</dcterms:created>
  <dcterms:modified xsi:type="dcterms:W3CDTF">2025-08-04T07:35:00Z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