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5DF4C9AD" w:rsidR="00191798" w:rsidRDefault="00890E15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 </w:t>
      </w:r>
      <w:r w:rsidR="00247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744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554C41BE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9F6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споруд електронних комунікацій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у с. Байрак (колишня </w:t>
      </w:r>
      <w:proofErr w:type="spellStart"/>
      <w:r w:rsidR="00702388">
        <w:rPr>
          <w:rFonts w:ascii="Times New Roman" w:hAnsi="Times New Roman" w:cs="Times New Roman"/>
          <w:sz w:val="24"/>
          <w:szCs w:val="24"/>
          <w:lang w:val="uk-UA"/>
        </w:rPr>
        <w:t>Червоногусарівська</w:t>
      </w:r>
      <w:proofErr w:type="spellEnd"/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рада)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6C579AAE" w14:textId="4F6C1F06" w:rsidR="001B0303" w:rsidRPr="001B0303" w:rsidRDefault="00CC28A0" w:rsidP="001B0303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Затвердити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технічну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документацію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нормативної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грошової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оцінки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земельн</w:t>
      </w:r>
      <w:r w:rsidR="00154087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94BC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комунікацій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(код 13.01),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межами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населених пунктів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Харківської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5408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ПП «</w:t>
      </w:r>
      <w:proofErr w:type="spellStart"/>
      <w:r w:rsidR="00831BB0" w:rsidRPr="001B0303">
        <w:rPr>
          <w:rFonts w:ascii="Times New Roman" w:hAnsi="Times New Roman" w:cs="Times New Roman"/>
          <w:sz w:val="24"/>
          <w:szCs w:val="24"/>
          <w:lang w:val="uk-UA"/>
        </w:rPr>
        <w:t>Земстройпроект</w:t>
      </w:r>
      <w:proofErr w:type="spellEnd"/>
      <w:r w:rsidR="00191798" w:rsidRPr="001B030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94BC7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1B0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2. Встановити,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що</w:t>
      </w:r>
      <w:r w:rsidR="001E0AFD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грошова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оцінка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</w:t>
      </w:r>
      <w:r w:rsidR="00191798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191798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ділянки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межами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населеного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пункту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території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Балаклійської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громади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області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01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.0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.2025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0,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0675</w:t>
      </w:r>
      <w:r w:rsidR="00F8215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</w:t>
      </w:r>
      <w:r w:rsidR="00525399"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1B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63202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86800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>:01:000:0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871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271 319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двісті  сімдесят одна тисяча триста дев’ятнадцять </w:t>
      </w:r>
      <w:r w:rsidR="00525399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ень 16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копій</w:t>
      </w:r>
      <w:r w:rsidRPr="001B0303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E0AFD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440E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1B030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1B030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B0303" w:rsidRPr="001B0303">
        <w:rPr>
          <w:rFonts w:ascii="Times New Roman" w:hAnsi="Times New Roman" w:cs="Times New Roman"/>
          <w:sz w:val="24"/>
          <w:szCs w:val="24"/>
          <w:lang w:val="uk-UA"/>
        </w:rPr>
        <w:t>3. Відповідно до статті 271.2 Податкового кодексу України, нормативна грошова оцінка вступає в дію 01.01.2026 року.</w:t>
      </w:r>
    </w:p>
    <w:p w14:paraId="77D5FC0B" w14:textId="77777777" w:rsidR="001B0303" w:rsidRPr="001B0303" w:rsidRDefault="001B0303" w:rsidP="001B0303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6733357E" w:rsidR="00D3760C" w:rsidRPr="001B0303" w:rsidRDefault="00D3760C" w:rsidP="001B0303">
      <w:pPr>
        <w:pStyle w:val="ac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A388" w14:textId="77777777" w:rsidR="001644DC" w:rsidRDefault="001644DC">
      <w:r>
        <w:separator/>
      </w:r>
    </w:p>
  </w:endnote>
  <w:endnote w:type="continuationSeparator" w:id="0">
    <w:p w14:paraId="30A4FB5C" w14:textId="77777777" w:rsidR="001644DC" w:rsidRDefault="001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6C043" w14:textId="77777777" w:rsidR="001644DC" w:rsidRDefault="001644DC">
      <w:r>
        <w:separator/>
      </w:r>
    </w:p>
  </w:footnote>
  <w:footnote w:type="continuationSeparator" w:id="0">
    <w:p w14:paraId="651DBA6B" w14:textId="77777777" w:rsidR="001644DC" w:rsidRDefault="0016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8153903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4FF8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087"/>
    <w:rsid w:val="00154248"/>
    <w:rsid w:val="00154731"/>
    <w:rsid w:val="00156570"/>
    <w:rsid w:val="001644DC"/>
    <w:rsid w:val="001653E9"/>
    <w:rsid w:val="001856CA"/>
    <w:rsid w:val="00191798"/>
    <w:rsid w:val="001A034B"/>
    <w:rsid w:val="001A22E3"/>
    <w:rsid w:val="001A5128"/>
    <w:rsid w:val="001A775B"/>
    <w:rsid w:val="001B01F1"/>
    <w:rsid w:val="001B0303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B3815"/>
    <w:rsid w:val="002B5C22"/>
    <w:rsid w:val="002C66F5"/>
    <w:rsid w:val="002E422C"/>
    <w:rsid w:val="002F0C79"/>
    <w:rsid w:val="002F3ABD"/>
    <w:rsid w:val="00302102"/>
    <w:rsid w:val="00305539"/>
    <w:rsid w:val="00312525"/>
    <w:rsid w:val="00314241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E4DB1"/>
    <w:rsid w:val="003E50E9"/>
    <w:rsid w:val="003F2925"/>
    <w:rsid w:val="003F459C"/>
    <w:rsid w:val="00425080"/>
    <w:rsid w:val="00432CAE"/>
    <w:rsid w:val="00434BEC"/>
    <w:rsid w:val="00440575"/>
    <w:rsid w:val="00443C99"/>
    <w:rsid w:val="00451526"/>
    <w:rsid w:val="004604C0"/>
    <w:rsid w:val="00465E1B"/>
    <w:rsid w:val="00470350"/>
    <w:rsid w:val="00471DD6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5B1D"/>
    <w:rsid w:val="006D6CEB"/>
    <w:rsid w:val="006E0410"/>
    <w:rsid w:val="006E05C9"/>
    <w:rsid w:val="006F32F1"/>
    <w:rsid w:val="006F5E24"/>
    <w:rsid w:val="00702388"/>
    <w:rsid w:val="00710969"/>
    <w:rsid w:val="00710D14"/>
    <w:rsid w:val="007271B1"/>
    <w:rsid w:val="0073155C"/>
    <w:rsid w:val="007355B1"/>
    <w:rsid w:val="007359D5"/>
    <w:rsid w:val="007363CF"/>
    <w:rsid w:val="007373BD"/>
    <w:rsid w:val="0074056B"/>
    <w:rsid w:val="00742245"/>
    <w:rsid w:val="00746C89"/>
    <w:rsid w:val="0075488A"/>
    <w:rsid w:val="00765373"/>
    <w:rsid w:val="00785470"/>
    <w:rsid w:val="007861A4"/>
    <w:rsid w:val="00793094"/>
    <w:rsid w:val="00794BC7"/>
    <w:rsid w:val="007A2F53"/>
    <w:rsid w:val="007A4681"/>
    <w:rsid w:val="007B23DD"/>
    <w:rsid w:val="007B2DB0"/>
    <w:rsid w:val="007B56A2"/>
    <w:rsid w:val="007C4CFC"/>
    <w:rsid w:val="007F7B83"/>
    <w:rsid w:val="008029B5"/>
    <w:rsid w:val="00815985"/>
    <w:rsid w:val="008179A1"/>
    <w:rsid w:val="00823DD6"/>
    <w:rsid w:val="00825121"/>
    <w:rsid w:val="008318EA"/>
    <w:rsid w:val="00831BB0"/>
    <w:rsid w:val="00835EFF"/>
    <w:rsid w:val="00836895"/>
    <w:rsid w:val="008447E1"/>
    <w:rsid w:val="00872E93"/>
    <w:rsid w:val="00884BA7"/>
    <w:rsid w:val="00890E15"/>
    <w:rsid w:val="00897BB5"/>
    <w:rsid w:val="008C2EB2"/>
    <w:rsid w:val="008C4360"/>
    <w:rsid w:val="008F7816"/>
    <w:rsid w:val="0090609E"/>
    <w:rsid w:val="00907DE0"/>
    <w:rsid w:val="009178EC"/>
    <w:rsid w:val="00926CD9"/>
    <w:rsid w:val="00944F59"/>
    <w:rsid w:val="00967E2C"/>
    <w:rsid w:val="00993867"/>
    <w:rsid w:val="0099660B"/>
    <w:rsid w:val="009A6F8C"/>
    <w:rsid w:val="009C7658"/>
    <w:rsid w:val="009D422D"/>
    <w:rsid w:val="009D4796"/>
    <w:rsid w:val="009D6EC2"/>
    <w:rsid w:val="009E2371"/>
    <w:rsid w:val="00A121A7"/>
    <w:rsid w:val="00A1663D"/>
    <w:rsid w:val="00A16922"/>
    <w:rsid w:val="00A37105"/>
    <w:rsid w:val="00A5664E"/>
    <w:rsid w:val="00A65F2D"/>
    <w:rsid w:val="00A73927"/>
    <w:rsid w:val="00A80401"/>
    <w:rsid w:val="00A83846"/>
    <w:rsid w:val="00A8633A"/>
    <w:rsid w:val="00A863DB"/>
    <w:rsid w:val="00A90906"/>
    <w:rsid w:val="00AA230C"/>
    <w:rsid w:val="00AC4551"/>
    <w:rsid w:val="00AC7FC7"/>
    <w:rsid w:val="00AD531D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16887"/>
    <w:rsid w:val="00C21F9F"/>
    <w:rsid w:val="00C31507"/>
    <w:rsid w:val="00C3340D"/>
    <w:rsid w:val="00C566DB"/>
    <w:rsid w:val="00C76AC4"/>
    <w:rsid w:val="00C80F51"/>
    <w:rsid w:val="00C81DBF"/>
    <w:rsid w:val="00C90A37"/>
    <w:rsid w:val="00CA5B69"/>
    <w:rsid w:val="00CC28A0"/>
    <w:rsid w:val="00CC3A12"/>
    <w:rsid w:val="00D13102"/>
    <w:rsid w:val="00D37319"/>
    <w:rsid w:val="00D3760C"/>
    <w:rsid w:val="00D42177"/>
    <w:rsid w:val="00D44F31"/>
    <w:rsid w:val="00D81093"/>
    <w:rsid w:val="00D9139B"/>
    <w:rsid w:val="00DA067A"/>
    <w:rsid w:val="00DA3C92"/>
    <w:rsid w:val="00DB36A0"/>
    <w:rsid w:val="00DB7885"/>
    <w:rsid w:val="00DC378A"/>
    <w:rsid w:val="00DD568B"/>
    <w:rsid w:val="00DD7E97"/>
    <w:rsid w:val="00DE09F6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7B0E"/>
    <w:rsid w:val="00E70789"/>
    <w:rsid w:val="00E70E9A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paragraph" w:styleId="ac">
    <w:name w:val="Body Text Indent"/>
    <w:basedOn w:val="a"/>
    <w:link w:val="ad"/>
    <w:rsid w:val="00AC4551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AC4551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2025-04-17T11:47:00Z</cp:lastPrinted>
  <dcterms:created xsi:type="dcterms:W3CDTF">2025-07-30T11:20:00Z</dcterms:created>
  <dcterms:modified xsi:type="dcterms:W3CDTF">2025-07-30T11:20:00Z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