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A22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A22C0" w:rsidRDefault="00FA22C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A22C0" w:rsidRDefault="00FA22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A22C0" w:rsidRDefault="00FA22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r>
              <w:t>Наказ / розпорядчий документ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ind w:left="60"/>
              <w:jc w:val="center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r>
              <w:t>26.06.2025 р. № 1125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32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A22C0" w:rsidRDefault="00FA22C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rPr>
                <w:b/>
              </w:rPr>
              <w:t>0117377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t>7377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  <w:jc w:val="both"/>
            </w:pPr>
            <w:r>
              <w:t>Реалізація проектів (заходів) з відновлення інших об`єктів комунальної власності, пошкоджених / знищених внаслідок збройної агресії, за рахунок коштів місцевих бюджетів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</w:t>
            </w:r>
            <w:r>
              <w:rPr>
                <w:sz w:val="12"/>
              </w:rPr>
              <w:t>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A22C0" w:rsidRDefault="00EE36D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85211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85211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t>Конституція України,</w:t>
            </w:r>
            <w:r>
              <w:br/>
            </w:r>
            <w:r>
              <w:t xml:space="preserve">Бюджетний кодекс України, </w:t>
            </w:r>
            <w:r>
              <w:br/>
              <w:t>Закон України "Про місцеве самоврядування в Україні",</w:t>
            </w:r>
            <w:r>
              <w:br/>
              <w:t xml:space="preserve"> Закон України "Про державний бюджетУкраїни на 2025 рік",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</w:t>
            </w:r>
            <w:r>
              <w:t>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змінами),</w:t>
            </w:r>
            <w:r>
              <w:br/>
              <w:t>Наказ від 20.09.2017 № 793 "Про затвердження складових програмної класифікації</w:t>
            </w:r>
            <w:r>
              <w:t xml:space="preserve"> видатків та кредитування місцевих бюджетів" ( зі змінами), </w:t>
            </w:r>
            <w:r>
              <w:br/>
              <w:t>Програма соціально-економічного розвитку Балаклійської міської територіальної громади Харківської області на 2025-2028 роки, затверджена розпорядженням   Балаклійської МВА  від 19.12. 2024  №3941</w:t>
            </w:r>
            <w:r>
              <w:br/>
              <w:t>Розпорядження Балаклійської міської військової адміністрації  від 24.12.2024 №3976 "Про  бюджет  Балаклійської МТГ на 2025 рік"  зі змінами, внесеними розпорядження Балаклійської міської військової адміністрації  від 19.05.2025 №902, від 16.06.2025 №1051.</w:t>
            </w:r>
            <w:r>
              <w:br/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A22C0" w:rsidRDefault="00FA22C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5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Ліквідація наслідків збройної агресії росії проти України, відновлення об`єктів інфраструктури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A22C0" w:rsidRDefault="00EE36D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t>Відновлення інфраструктури Балаклійської територіальної громади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5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</w:pPr>
            <w:r>
              <w:t>Відновлення фунціонування обєктів комунальної власності громади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5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Аварійно-відновлювальні роботи обєктів комунальної власності Балаклійської ТГ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85 211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85 211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rPr>
                <w:b/>
              </w:rPr>
              <w:t>85 211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rPr>
                <w:b/>
              </w:rPr>
              <w:t>85 211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5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Програми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85 211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85 211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rPr>
                <w:b/>
              </w:rPr>
              <w:t>85 211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rPr>
                <w:b/>
              </w:rPr>
              <w:t>85 211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Обсяг коштів на аварійно-відновлювальні роботи обєктів комунальної власності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проектно-кошторисна документація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85 211,00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85 211,00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Кількість обєктів комунальної власності Балаклійської ТГ, що підлягають відновленню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5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A22C0" w:rsidRDefault="00FA22C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 xml:space="preserve">Середні витрати на один обєкт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85 211,00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85 211,00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A22C0" w:rsidRDefault="00EE36DE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FA22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Рівень виконання аварійно-відновлюваних  робіт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t>Карабанов В.Ю.</w:t>
            </w: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2C0" w:rsidRDefault="00EE36DE">
            <w:r>
              <w:t>Куценко Н.В.</w:t>
            </w: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22C0" w:rsidRDefault="00EE36DE">
            <w:r>
              <w:rPr>
                <w:b/>
              </w:rPr>
              <w:t>26.06.2025 р.</w:t>
            </w: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  <w:tr w:rsidR="00FA22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2C0" w:rsidRDefault="00EE36D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1800" w:type="dxa"/>
          </w:tcPr>
          <w:p w:rsidR="00FA22C0" w:rsidRDefault="00FA22C0">
            <w:pPr>
              <w:pStyle w:val="EMPTYCELLSTYLE"/>
            </w:pPr>
          </w:p>
        </w:tc>
        <w:tc>
          <w:tcPr>
            <w:tcW w:w="400" w:type="dxa"/>
          </w:tcPr>
          <w:p w:rsidR="00FA22C0" w:rsidRDefault="00FA22C0">
            <w:pPr>
              <w:pStyle w:val="EMPTYCELLSTYLE"/>
            </w:pPr>
          </w:p>
        </w:tc>
      </w:tr>
    </w:tbl>
    <w:p w:rsidR="00EE36DE" w:rsidRDefault="00EE36DE"/>
    <w:sectPr w:rsidR="00EE36DE" w:rsidSect="00FA22C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FA22C0"/>
    <w:rsid w:val="008D3BE4"/>
    <w:rsid w:val="00EE36DE"/>
    <w:rsid w:val="00FA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A22C0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2025-06-26T13:10:00Z</dcterms:created>
  <dcterms:modified xsi:type="dcterms:W3CDTF">2025-06-26T13:10:00Z</dcterms:modified>
</cp:coreProperties>
</file>