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EF" w:rsidRPr="00345DD5" w:rsidRDefault="007C668D" w:rsidP="00750A1F">
      <w:pPr>
        <w:pStyle w:val="1"/>
        <w:tabs>
          <w:tab w:val="left" w:pos="567"/>
        </w:tabs>
        <w:spacing w:before="120"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152400</wp:posOffset>
            </wp:positionV>
            <wp:extent cx="543560" cy="704850"/>
            <wp:effectExtent l="19050" t="0" r="8890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1F0" w:rsidRPr="00345DD5">
        <w:rPr>
          <w:rFonts w:ascii="Times New Roman" w:hAnsi="Times New Roman"/>
          <w:lang w:val="uk-UA"/>
        </w:rPr>
        <w:t>БАЛАКЛІЙСЬКА МІСЬКА</w:t>
      </w:r>
    </w:p>
    <w:p w:rsidR="0020672E" w:rsidRPr="00345DD5" w:rsidRDefault="00F241F0" w:rsidP="00430907">
      <w:pPr>
        <w:pStyle w:val="1"/>
        <w:spacing w:before="0" w:after="0"/>
        <w:rPr>
          <w:rFonts w:ascii="Times New Roman" w:hAnsi="Times New Roman"/>
          <w:lang w:val="uk-UA"/>
        </w:rPr>
      </w:pPr>
      <w:r w:rsidRPr="00345DD5">
        <w:rPr>
          <w:rFonts w:ascii="Times New Roman" w:hAnsi="Times New Roman"/>
          <w:lang w:val="uk-UA"/>
        </w:rPr>
        <w:t>ВІЙСЬКОВА АДМІНІСТРАЦІЯ</w:t>
      </w:r>
    </w:p>
    <w:p w:rsidR="00D21CFA" w:rsidRPr="00345DD5" w:rsidRDefault="00743A0A" w:rsidP="00D33005">
      <w:pPr>
        <w:pStyle w:val="1"/>
        <w:spacing w:before="0" w:after="0" w:line="360" w:lineRule="auto"/>
        <w:rPr>
          <w:lang w:val="uk-UA"/>
        </w:rPr>
      </w:pPr>
      <w:r w:rsidRPr="00345DD5">
        <w:rPr>
          <w:rFonts w:ascii="Times New Roman" w:hAnsi="Times New Roman"/>
          <w:lang w:val="uk-UA"/>
        </w:rPr>
        <w:t xml:space="preserve">ІЗЮМСЬКОГО РАЙОНУ </w:t>
      </w:r>
      <w:r w:rsidR="00F241F0" w:rsidRPr="00345DD5">
        <w:rPr>
          <w:rFonts w:ascii="Times New Roman" w:hAnsi="Times New Roman"/>
          <w:lang w:val="uk-UA"/>
        </w:rPr>
        <w:t>ХАРКІВСЬКОЇ ОБЛАСТІ</w:t>
      </w:r>
    </w:p>
    <w:p w:rsidR="0020672E" w:rsidRPr="00345DD5" w:rsidRDefault="00F26A29" w:rsidP="0013229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DD5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430907" w:rsidRPr="00345DD5" w:rsidRDefault="00430907" w:rsidP="00430907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EEB" w:rsidRPr="00EC0775" w:rsidRDefault="00BC309C" w:rsidP="00750A1F">
      <w:pPr>
        <w:spacing w:after="0" w:line="240" w:lineRule="auto"/>
        <w:jc w:val="lef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="00A8258D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C0AD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873BFA" w:rsidRPr="00EC0775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D33005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C077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33005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30907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5DD5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50A1F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30907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FA4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>Балаклія</w:t>
      </w:r>
      <w:proofErr w:type="spellEnd"/>
      <w:r w:rsidR="00743A0A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077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50A1F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5DD5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241F0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7174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430907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77174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265</w:t>
      </w:r>
    </w:p>
    <w:p w:rsidR="00D33005" w:rsidRPr="00345DD5" w:rsidRDefault="00D33005" w:rsidP="00750A1F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0A1F" w:rsidRPr="00345DD5" w:rsidRDefault="00750A1F" w:rsidP="00750A1F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BAC" w:rsidRDefault="007555A1" w:rsidP="00FC2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7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EC0AD9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</w:t>
      </w:r>
      <w:r w:rsidR="007D2E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 надання населенню медичних </w:t>
      </w:r>
    </w:p>
    <w:p w:rsidR="008F0BAC" w:rsidRDefault="007D2E29" w:rsidP="00FC2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послуг, забезпечення лікарськими засобами</w:t>
      </w:r>
      <w:r w:rsidR="008F0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 медичними</w:t>
      </w:r>
      <w:r w:rsidR="008F0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виробами,</w:t>
      </w:r>
    </w:p>
    <w:p w:rsidR="008F0BAC" w:rsidRDefault="007D2E29" w:rsidP="00FC2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розвитку та підтримки комунальних</w:t>
      </w:r>
      <w:r w:rsidR="008F0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закладів</w:t>
      </w:r>
      <w:r w:rsidR="008F0B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охорони здоров’я</w:t>
      </w:r>
    </w:p>
    <w:p w:rsidR="007D2E29" w:rsidRDefault="007D2E29" w:rsidP="00FC2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Балаклійської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Харківської області на 2022-2025 роки</w:t>
      </w:r>
    </w:p>
    <w:p w:rsidR="007D2E29" w:rsidRPr="00EC0775" w:rsidRDefault="007D2E29" w:rsidP="00FC2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0BAC" w:rsidRDefault="008F0BAC" w:rsidP="000D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55A1" w:rsidRPr="00EC0775" w:rsidRDefault="005404D2" w:rsidP="000D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70030D">
        <w:rPr>
          <w:rFonts w:ascii="Times New Roman" w:hAnsi="Times New Roman" w:cs="Times New Roman"/>
          <w:sz w:val="24"/>
          <w:szCs w:val="24"/>
          <w:lang w:val="uk-UA"/>
        </w:rPr>
        <w:t xml:space="preserve">частини 1 пункту 3 </w:t>
      </w:r>
      <w:r w:rsidRPr="00EC0775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70030D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FCD">
        <w:rPr>
          <w:rFonts w:ascii="Times New Roman" w:hAnsi="Times New Roman" w:cs="Times New Roman"/>
          <w:sz w:val="24"/>
          <w:szCs w:val="24"/>
          <w:lang w:val="uk-UA"/>
        </w:rPr>
        <w:t xml:space="preserve">89 </w:t>
      </w:r>
      <w:r w:rsidRPr="00EC0775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ст. 25, 26 Закону  України «Про місцеве самоврядування в Україні» (зі змінами),</w:t>
      </w:r>
      <w:r w:rsidRPr="00EC077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Указу Президента України від 01.10.2022 № 680/2022 «Про утворення військових адміністрацій населених пунктів у Харківській області», розпорядження Президента України від 04.10.2022 № 229/2022-рп </w:t>
      </w:r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призначення</w:t>
      </w:r>
      <w:r w:rsid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В. </w:t>
      </w:r>
      <w:proofErr w:type="spellStart"/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Карабанова</w:t>
      </w:r>
      <w:proofErr w:type="spellEnd"/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начальником </w:t>
      </w:r>
      <w:proofErr w:type="spellStart"/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Балаклійської</w:t>
      </w:r>
      <w:proofErr w:type="spellEnd"/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військової адміністрації Ізюмського району Харківської області», </w:t>
      </w:r>
      <w:r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Верховної Ради України від 16.11.2022 № 2777 – ІХ </w:t>
      </w:r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EC07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здійснення начальниками військових адміністрацій населених пункті</w:t>
      </w:r>
      <w:r w:rsidR="00EC0A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в</w:t>
      </w:r>
      <w:r w:rsidRPr="00EC07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у Харківській області повноважень, передбачених частиною другою статті 10 Закону України «Про правовий режим воєнного стану»,</w:t>
      </w:r>
      <w:r w:rsidR="007003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враховуючи лист комунального некомерційного підприємства </w:t>
      </w:r>
      <w:proofErr w:type="spellStart"/>
      <w:r w:rsidR="007003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Балаклійської</w:t>
      </w:r>
      <w:proofErr w:type="spellEnd"/>
      <w:r w:rsidR="007003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міської ради Харківської області «</w:t>
      </w:r>
      <w:proofErr w:type="spellStart"/>
      <w:r w:rsidR="007003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Балаклійська</w:t>
      </w:r>
      <w:proofErr w:type="spellEnd"/>
      <w:r w:rsidR="007003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клінічна багатопрофільна лікарня інтенсивного лікування» від 19.02.2025 № 353,</w:t>
      </w:r>
      <w:r w:rsidRPr="00EC07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C0A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забезпечення повноцінного, безперервного функціонування медичних закладів громади,  </w:t>
      </w:r>
    </w:p>
    <w:p w:rsidR="000D3D82" w:rsidRPr="00EC0775" w:rsidRDefault="000D3D82" w:rsidP="000D3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</w:p>
    <w:p w:rsidR="003922CA" w:rsidRPr="00EC0775" w:rsidRDefault="00933F25" w:rsidP="004E5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775">
        <w:rPr>
          <w:rFonts w:ascii="Times New Roman" w:hAnsi="Times New Roman" w:cs="Times New Roman"/>
          <w:b/>
          <w:sz w:val="24"/>
          <w:szCs w:val="24"/>
          <w:lang w:val="uk-UA"/>
        </w:rPr>
        <w:t>ЗОБОВ’ЯЗУЮ</w:t>
      </w:r>
      <w:r w:rsidR="003922CA" w:rsidRPr="00EC077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E5CEE" w:rsidRPr="00EC0775" w:rsidRDefault="004E5CEE" w:rsidP="004E5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4727" w:rsidRDefault="003922CA" w:rsidP="0075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  <w:r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C0AD9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</w:t>
      </w:r>
      <w:r w:rsidR="007D2E2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Програм</w:t>
      </w:r>
      <w:r w:rsidR="00EC0AD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и</w:t>
      </w:r>
      <w:r w:rsidR="007D2E2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надання населенню медичних послуг, забезпечення лікарськими засобами і медичними виробами, розвитку та підтримки комунальних закладів охорони здоров’я </w:t>
      </w:r>
      <w:proofErr w:type="spellStart"/>
      <w:r w:rsidR="007D2E2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Балаклійської</w:t>
      </w:r>
      <w:proofErr w:type="spellEnd"/>
      <w:r w:rsidR="007D2E2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міської ради Харківської області на 2022-2025 роки</w:t>
      </w:r>
      <w:r w:rsidR="00EC0AD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, затвердженої розпорядженням начальника </w:t>
      </w:r>
      <w:proofErr w:type="spellStart"/>
      <w:r w:rsidR="00EC0AD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Балаклійської</w:t>
      </w:r>
      <w:proofErr w:type="spellEnd"/>
      <w:r w:rsidR="00EC0AD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міської військової адміністрації </w:t>
      </w:r>
      <w:r w:rsidR="0012777D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   </w:t>
      </w:r>
      <w:r w:rsidR="00EC0AD9"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від 24.05.2024 № 1673, а саме:</w:t>
      </w:r>
    </w:p>
    <w:p w:rsidR="00EC0AD9" w:rsidRDefault="00EC0AD9" w:rsidP="0075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Додаток до Програми надання населенню медичних послуг, забезпечення лікарськими засобами і медичними виробами, розвитку та підтримки комунальних закладів охорони здоров’я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>Балаклійської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  <w:t xml:space="preserve"> міської ради Харківської області на 2022-2025 роки доповнити пунктом 12:</w:t>
      </w:r>
    </w:p>
    <w:p w:rsidR="00AE74B8" w:rsidRDefault="00AE74B8" w:rsidP="0075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2319"/>
        <w:gridCol w:w="4395"/>
        <w:gridCol w:w="2516"/>
      </w:tblGrid>
      <w:tr w:rsidR="0070030D" w:rsidRPr="00547FCE" w:rsidTr="0070030D">
        <w:trPr>
          <w:trHeight w:val="1666"/>
        </w:trPr>
        <w:tc>
          <w:tcPr>
            <w:tcW w:w="516" w:type="dxa"/>
            <w:shd w:val="clear" w:color="auto" w:fill="auto"/>
          </w:tcPr>
          <w:p w:rsidR="0070030D" w:rsidRPr="00547FCE" w:rsidRDefault="0070030D" w:rsidP="00547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uk-UA"/>
              </w:rPr>
            </w:pPr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19" w:type="dxa"/>
            <w:shd w:val="clear" w:color="auto" w:fill="auto"/>
          </w:tcPr>
          <w:p w:rsidR="0070030D" w:rsidRPr="00F95A40" w:rsidRDefault="0070030D" w:rsidP="0070030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видатків на о</w:t>
            </w:r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плату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70030D" w:rsidRPr="00547FCE" w:rsidRDefault="0070030D" w:rsidP="00547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uk-UA"/>
              </w:rPr>
            </w:pPr>
            <w:r w:rsidRPr="00F95A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54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унальне некомерційне підприємство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Балаклійської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Харківської області «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Балаклійська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клінічна багатопрофільна лікарня інтенсивного лікування»</w:t>
            </w:r>
          </w:p>
        </w:tc>
        <w:tc>
          <w:tcPr>
            <w:tcW w:w="2516" w:type="dxa"/>
            <w:shd w:val="clear" w:color="auto" w:fill="auto"/>
          </w:tcPr>
          <w:p w:rsidR="0070030D" w:rsidRPr="00547FCE" w:rsidRDefault="0070030D" w:rsidP="00700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uk-UA"/>
              </w:rPr>
            </w:pPr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В межах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бюджетних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призначень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gramStart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47FCE">
              <w:rPr>
                <w:rFonts w:ascii="Times New Roman" w:hAnsi="Times New Roman" w:cs="Times New Roman"/>
                <w:sz w:val="24"/>
                <w:szCs w:val="24"/>
              </w:rPr>
              <w:t xml:space="preserve"> роках</w:t>
            </w:r>
          </w:p>
        </w:tc>
      </w:tr>
    </w:tbl>
    <w:p w:rsidR="006A2879" w:rsidRDefault="006A2879" w:rsidP="0075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74B8" w:rsidRDefault="00AE74B8" w:rsidP="0075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1A0" w:rsidRPr="00EC0775" w:rsidRDefault="00AF1A5B" w:rsidP="00755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3922CA" w:rsidRPr="00EC077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розпорядження покла</w:t>
      </w:r>
      <w:r w:rsidR="0028320F" w:rsidRPr="00EC0775">
        <w:rPr>
          <w:rFonts w:ascii="Times New Roman" w:hAnsi="Times New Roman" w:cs="Times New Roman"/>
          <w:sz w:val="24"/>
          <w:szCs w:val="24"/>
          <w:lang w:val="uk-UA"/>
        </w:rPr>
        <w:t>сти на заступника</w:t>
      </w:r>
      <w:r w:rsidR="003922CA" w:rsidRPr="00EC0775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6A2879">
        <w:rPr>
          <w:rFonts w:ascii="Times New Roman" w:hAnsi="Times New Roman" w:cs="Times New Roman"/>
          <w:sz w:val="24"/>
          <w:szCs w:val="24"/>
          <w:lang w:val="uk-UA"/>
        </w:rPr>
        <w:t>Ларису БЛУДОВУ</w:t>
      </w:r>
      <w:r w:rsidR="00A353A4" w:rsidRPr="00EC07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526B" w:rsidRDefault="0074526B" w:rsidP="00743A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2879" w:rsidRPr="00EC0775" w:rsidRDefault="006A2879" w:rsidP="00743A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4F6C" w:rsidRPr="00EC0775" w:rsidRDefault="00AF1A5B" w:rsidP="00414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414F6C" w:rsidRPr="00EC0775">
        <w:rPr>
          <w:rFonts w:ascii="Times New Roman" w:hAnsi="Times New Roman" w:cs="Times New Roman"/>
          <w:b/>
          <w:sz w:val="24"/>
          <w:szCs w:val="24"/>
          <w:lang w:val="uk-UA"/>
        </w:rPr>
        <w:t>ачальник міської</w:t>
      </w:r>
    </w:p>
    <w:p w:rsidR="00414F6C" w:rsidRPr="00EC0775" w:rsidRDefault="00414F6C" w:rsidP="00AF1A5B">
      <w:pPr>
        <w:tabs>
          <w:tab w:val="left" w:pos="567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C07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військової адміністрації                                                 </w:t>
      </w:r>
      <w:r w:rsidR="00EC07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 w:rsidR="00AF1A5B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D019CB" w:rsidRDefault="00D019CB" w:rsidP="005404D2">
      <w:pPr>
        <w:tabs>
          <w:tab w:val="left" w:pos="6804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019CB" w:rsidSect="00305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6E" w:rsidRDefault="009C686E" w:rsidP="00FD5BFC">
      <w:pPr>
        <w:spacing w:after="0" w:line="240" w:lineRule="auto"/>
      </w:pPr>
      <w:r>
        <w:separator/>
      </w:r>
    </w:p>
  </w:endnote>
  <w:endnote w:type="continuationSeparator" w:id="0">
    <w:p w:rsidR="009C686E" w:rsidRDefault="009C686E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5" w:rsidRDefault="009C7DD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5" w:rsidRDefault="009C7DD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5" w:rsidRDefault="009C7D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6E" w:rsidRDefault="009C686E" w:rsidP="00FD5BFC">
      <w:pPr>
        <w:spacing w:after="0" w:line="240" w:lineRule="auto"/>
      </w:pPr>
      <w:r>
        <w:separator/>
      </w:r>
    </w:p>
  </w:footnote>
  <w:footnote w:type="continuationSeparator" w:id="0">
    <w:p w:rsidR="009C686E" w:rsidRDefault="009C686E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5" w:rsidRDefault="009C7DD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5" w:rsidRPr="0011096F" w:rsidRDefault="004F2A48">
    <w:pPr>
      <w:pStyle w:val="ab"/>
      <w:rPr>
        <w:rFonts w:ascii="Times New Roman" w:hAnsi="Times New Roman" w:cs="Times New Roman"/>
      </w:rPr>
    </w:pPr>
    <w:r w:rsidRPr="0011096F">
      <w:rPr>
        <w:rFonts w:ascii="Times New Roman" w:hAnsi="Times New Roman" w:cs="Times New Roman"/>
      </w:rPr>
      <w:fldChar w:fldCharType="begin"/>
    </w:r>
    <w:r w:rsidR="009C7DD5" w:rsidRPr="0011096F">
      <w:rPr>
        <w:rFonts w:ascii="Times New Roman" w:hAnsi="Times New Roman" w:cs="Times New Roman"/>
      </w:rPr>
      <w:instrText xml:space="preserve"> PAGE   \* MERGEFORMAT </w:instrText>
    </w:r>
    <w:r w:rsidRPr="0011096F">
      <w:rPr>
        <w:rFonts w:ascii="Times New Roman" w:hAnsi="Times New Roman" w:cs="Times New Roman"/>
      </w:rPr>
      <w:fldChar w:fldCharType="separate"/>
    </w:r>
    <w:r w:rsidR="00BC309C">
      <w:rPr>
        <w:rFonts w:ascii="Times New Roman" w:hAnsi="Times New Roman" w:cs="Times New Roman"/>
        <w:noProof/>
      </w:rPr>
      <w:t>1</w:t>
    </w:r>
    <w:r w:rsidRPr="0011096F">
      <w:rPr>
        <w:rFonts w:ascii="Times New Roman" w:hAnsi="Times New Roman" w:cs="Times New Roman"/>
      </w:rPr>
      <w:fldChar w:fldCharType="end"/>
    </w:r>
  </w:p>
  <w:p w:rsidR="009C7DD5" w:rsidRDefault="009C7DD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D5" w:rsidRDefault="009C7D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672E"/>
    <w:rsid w:val="00000327"/>
    <w:rsid w:val="00003BA4"/>
    <w:rsid w:val="00005961"/>
    <w:rsid w:val="00011610"/>
    <w:rsid w:val="000137EF"/>
    <w:rsid w:val="00013B7B"/>
    <w:rsid w:val="00026354"/>
    <w:rsid w:val="0002745F"/>
    <w:rsid w:val="00032CD0"/>
    <w:rsid w:val="00041CA2"/>
    <w:rsid w:val="00050F91"/>
    <w:rsid w:val="00051781"/>
    <w:rsid w:val="0005304C"/>
    <w:rsid w:val="00060D5B"/>
    <w:rsid w:val="000617AB"/>
    <w:rsid w:val="000676DC"/>
    <w:rsid w:val="00075415"/>
    <w:rsid w:val="00077174"/>
    <w:rsid w:val="00077B39"/>
    <w:rsid w:val="000827D1"/>
    <w:rsid w:val="00084607"/>
    <w:rsid w:val="00086835"/>
    <w:rsid w:val="000A21A0"/>
    <w:rsid w:val="000A3768"/>
    <w:rsid w:val="000B25BF"/>
    <w:rsid w:val="000C230E"/>
    <w:rsid w:val="000C7865"/>
    <w:rsid w:val="000D3D82"/>
    <w:rsid w:val="000D76A2"/>
    <w:rsid w:val="000E5DA3"/>
    <w:rsid w:val="0011096F"/>
    <w:rsid w:val="00112215"/>
    <w:rsid w:val="0011451F"/>
    <w:rsid w:val="00116BB0"/>
    <w:rsid w:val="00127540"/>
    <w:rsid w:val="0012777D"/>
    <w:rsid w:val="00131CA6"/>
    <w:rsid w:val="00131E7B"/>
    <w:rsid w:val="0013229A"/>
    <w:rsid w:val="00150C7E"/>
    <w:rsid w:val="001510EC"/>
    <w:rsid w:val="001524F6"/>
    <w:rsid w:val="001539F1"/>
    <w:rsid w:val="00165A30"/>
    <w:rsid w:val="0017005A"/>
    <w:rsid w:val="00176425"/>
    <w:rsid w:val="00176505"/>
    <w:rsid w:val="001A4C99"/>
    <w:rsid w:val="001A4F3D"/>
    <w:rsid w:val="001B4F46"/>
    <w:rsid w:val="001C0662"/>
    <w:rsid w:val="001C5833"/>
    <w:rsid w:val="001D118B"/>
    <w:rsid w:val="001D298A"/>
    <w:rsid w:val="001D39E0"/>
    <w:rsid w:val="001D5619"/>
    <w:rsid w:val="001F4BFD"/>
    <w:rsid w:val="0020398E"/>
    <w:rsid w:val="0020672E"/>
    <w:rsid w:val="00212979"/>
    <w:rsid w:val="00214820"/>
    <w:rsid w:val="00216967"/>
    <w:rsid w:val="00227426"/>
    <w:rsid w:val="00234131"/>
    <w:rsid w:val="0023558A"/>
    <w:rsid w:val="00246E08"/>
    <w:rsid w:val="002472F0"/>
    <w:rsid w:val="00267421"/>
    <w:rsid w:val="0028320F"/>
    <w:rsid w:val="00297171"/>
    <w:rsid w:val="002A0E17"/>
    <w:rsid w:val="002A1629"/>
    <w:rsid w:val="002B5529"/>
    <w:rsid w:val="002C0A1E"/>
    <w:rsid w:val="002C3A6B"/>
    <w:rsid w:val="002C4E07"/>
    <w:rsid w:val="002D7C1A"/>
    <w:rsid w:val="002E57F5"/>
    <w:rsid w:val="002E6FF6"/>
    <w:rsid w:val="00303FE4"/>
    <w:rsid w:val="003059C8"/>
    <w:rsid w:val="0031075D"/>
    <w:rsid w:val="003146C7"/>
    <w:rsid w:val="0032294B"/>
    <w:rsid w:val="003267F6"/>
    <w:rsid w:val="00330DF6"/>
    <w:rsid w:val="00332DAE"/>
    <w:rsid w:val="00336BB1"/>
    <w:rsid w:val="00345DD5"/>
    <w:rsid w:val="00352A5C"/>
    <w:rsid w:val="003555C2"/>
    <w:rsid w:val="00367BA0"/>
    <w:rsid w:val="0037011D"/>
    <w:rsid w:val="00376BF1"/>
    <w:rsid w:val="003922CA"/>
    <w:rsid w:val="003A2E53"/>
    <w:rsid w:val="003A5BC5"/>
    <w:rsid w:val="003A76FB"/>
    <w:rsid w:val="003D0F92"/>
    <w:rsid w:val="003D3DBA"/>
    <w:rsid w:val="003E35A4"/>
    <w:rsid w:val="003E6297"/>
    <w:rsid w:val="00400792"/>
    <w:rsid w:val="00413E79"/>
    <w:rsid w:val="00414F6C"/>
    <w:rsid w:val="0042002A"/>
    <w:rsid w:val="00426FA4"/>
    <w:rsid w:val="00430907"/>
    <w:rsid w:val="00437315"/>
    <w:rsid w:val="0043788D"/>
    <w:rsid w:val="0046203F"/>
    <w:rsid w:val="0046640F"/>
    <w:rsid w:val="00473ACE"/>
    <w:rsid w:val="00476279"/>
    <w:rsid w:val="004A5F05"/>
    <w:rsid w:val="004B0CB6"/>
    <w:rsid w:val="004B2D8A"/>
    <w:rsid w:val="004B4450"/>
    <w:rsid w:val="004B60BD"/>
    <w:rsid w:val="004B6A20"/>
    <w:rsid w:val="004C366C"/>
    <w:rsid w:val="004D097A"/>
    <w:rsid w:val="004D0D55"/>
    <w:rsid w:val="004E5CEE"/>
    <w:rsid w:val="004E710C"/>
    <w:rsid w:val="004F2A48"/>
    <w:rsid w:val="004F5D74"/>
    <w:rsid w:val="005028DB"/>
    <w:rsid w:val="005041FC"/>
    <w:rsid w:val="00507862"/>
    <w:rsid w:val="00525459"/>
    <w:rsid w:val="005362E6"/>
    <w:rsid w:val="005366D5"/>
    <w:rsid w:val="005404D2"/>
    <w:rsid w:val="00544849"/>
    <w:rsid w:val="00547FCE"/>
    <w:rsid w:val="005523D2"/>
    <w:rsid w:val="00553026"/>
    <w:rsid w:val="0056201C"/>
    <w:rsid w:val="00570EEB"/>
    <w:rsid w:val="00583AD4"/>
    <w:rsid w:val="005858A3"/>
    <w:rsid w:val="005A2CE7"/>
    <w:rsid w:val="005A46A4"/>
    <w:rsid w:val="005A4906"/>
    <w:rsid w:val="005A6CA5"/>
    <w:rsid w:val="005A7B43"/>
    <w:rsid w:val="005B108A"/>
    <w:rsid w:val="005B4542"/>
    <w:rsid w:val="005C5F4C"/>
    <w:rsid w:val="005D0D58"/>
    <w:rsid w:val="005D1A17"/>
    <w:rsid w:val="005D3FD6"/>
    <w:rsid w:val="005F0561"/>
    <w:rsid w:val="005F16A5"/>
    <w:rsid w:val="005F2326"/>
    <w:rsid w:val="005F270F"/>
    <w:rsid w:val="00621DDB"/>
    <w:rsid w:val="006260BC"/>
    <w:rsid w:val="00641983"/>
    <w:rsid w:val="00651DF2"/>
    <w:rsid w:val="0065271B"/>
    <w:rsid w:val="00663C92"/>
    <w:rsid w:val="00667E52"/>
    <w:rsid w:val="00674A27"/>
    <w:rsid w:val="0068184F"/>
    <w:rsid w:val="006A2879"/>
    <w:rsid w:val="006B26DD"/>
    <w:rsid w:val="006B2D2E"/>
    <w:rsid w:val="006B2F0F"/>
    <w:rsid w:val="006B54BC"/>
    <w:rsid w:val="006C69C4"/>
    <w:rsid w:val="006D372B"/>
    <w:rsid w:val="006E2D70"/>
    <w:rsid w:val="006E41DF"/>
    <w:rsid w:val="006F1115"/>
    <w:rsid w:val="006F1B6A"/>
    <w:rsid w:val="006F2973"/>
    <w:rsid w:val="006F6EA5"/>
    <w:rsid w:val="0070030D"/>
    <w:rsid w:val="0070598C"/>
    <w:rsid w:val="00712366"/>
    <w:rsid w:val="00725BC0"/>
    <w:rsid w:val="00725C51"/>
    <w:rsid w:val="00726AE8"/>
    <w:rsid w:val="00727BF4"/>
    <w:rsid w:val="0073401B"/>
    <w:rsid w:val="00743A0A"/>
    <w:rsid w:val="00744524"/>
    <w:rsid w:val="007446B5"/>
    <w:rsid w:val="0074526B"/>
    <w:rsid w:val="0074715E"/>
    <w:rsid w:val="00750A1F"/>
    <w:rsid w:val="007555A1"/>
    <w:rsid w:val="00761670"/>
    <w:rsid w:val="00777B93"/>
    <w:rsid w:val="00796E5C"/>
    <w:rsid w:val="007A23C7"/>
    <w:rsid w:val="007B2AF7"/>
    <w:rsid w:val="007B502C"/>
    <w:rsid w:val="007C22D4"/>
    <w:rsid w:val="007C257D"/>
    <w:rsid w:val="007C668D"/>
    <w:rsid w:val="007D1F30"/>
    <w:rsid w:val="007D2D6E"/>
    <w:rsid w:val="007D2E29"/>
    <w:rsid w:val="007D6035"/>
    <w:rsid w:val="007D65E0"/>
    <w:rsid w:val="007F297F"/>
    <w:rsid w:val="007F596B"/>
    <w:rsid w:val="0081030F"/>
    <w:rsid w:val="008103FF"/>
    <w:rsid w:val="008202AE"/>
    <w:rsid w:val="008218ED"/>
    <w:rsid w:val="00824B15"/>
    <w:rsid w:val="00834476"/>
    <w:rsid w:val="008444FB"/>
    <w:rsid w:val="00850395"/>
    <w:rsid w:val="00864190"/>
    <w:rsid w:val="008666C0"/>
    <w:rsid w:val="00873BFA"/>
    <w:rsid w:val="00874E50"/>
    <w:rsid w:val="00883790"/>
    <w:rsid w:val="00891617"/>
    <w:rsid w:val="00895033"/>
    <w:rsid w:val="008971A7"/>
    <w:rsid w:val="00897A11"/>
    <w:rsid w:val="008A281B"/>
    <w:rsid w:val="008A513D"/>
    <w:rsid w:val="008C44BF"/>
    <w:rsid w:val="008E30DA"/>
    <w:rsid w:val="008E7D48"/>
    <w:rsid w:val="008F0BAC"/>
    <w:rsid w:val="008F4727"/>
    <w:rsid w:val="008F6D29"/>
    <w:rsid w:val="00905B5A"/>
    <w:rsid w:val="00914448"/>
    <w:rsid w:val="00914DFB"/>
    <w:rsid w:val="009208D9"/>
    <w:rsid w:val="009209CC"/>
    <w:rsid w:val="00921BAE"/>
    <w:rsid w:val="00926E89"/>
    <w:rsid w:val="00933F25"/>
    <w:rsid w:val="00934A0D"/>
    <w:rsid w:val="00950D0F"/>
    <w:rsid w:val="00954FF8"/>
    <w:rsid w:val="009573A7"/>
    <w:rsid w:val="00963085"/>
    <w:rsid w:val="009707C3"/>
    <w:rsid w:val="00973CFB"/>
    <w:rsid w:val="00982E1E"/>
    <w:rsid w:val="00997E07"/>
    <w:rsid w:val="009A56FC"/>
    <w:rsid w:val="009B5D44"/>
    <w:rsid w:val="009B6D6B"/>
    <w:rsid w:val="009C5567"/>
    <w:rsid w:val="009C686E"/>
    <w:rsid w:val="009C6E0E"/>
    <w:rsid w:val="009C7DD5"/>
    <w:rsid w:val="009D54B6"/>
    <w:rsid w:val="009D6B54"/>
    <w:rsid w:val="009E134C"/>
    <w:rsid w:val="009F40C4"/>
    <w:rsid w:val="009F497C"/>
    <w:rsid w:val="00A02E2A"/>
    <w:rsid w:val="00A1200E"/>
    <w:rsid w:val="00A353A4"/>
    <w:rsid w:val="00A5658F"/>
    <w:rsid w:val="00A74116"/>
    <w:rsid w:val="00A8208C"/>
    <w:rsid w:val="00A8258D"/>
    <w:rsid w:val="00A95943"/>
    <w:rsid w:val="00A9792E"/>
    <w:rsid w:val="00AA0E98"/>
    <w:rsid w:val="00AA2E2F"/>
    <w:rsid w:val="00AA51BD"/>
    <w:rsid w:val="00AA7DEA"/>
    <w:rsid w:val="00AB0EE1"/>
    <w:rsid w:val="00AB4AF1"/>
    <w:rsid w:val="00AB6827"/>
    <w:rsid w:val="00AC1174"/>
    <w:rsid w:val="00AC15C0"/>
    <w:rsid w:val="00AE1061"/>
    <w:rsid w:val="00AE4AF3"/>
    <w:rsid w:val="00AE74B8"/>
    <w:rsid w:val="00AF1A5B"/>
    <w:rsid w:val="00AF3367"/>
    <w:rsid w:val="00AF4F30"/>
    <w:rsid w:val="00AF6521"/>
    <w:rsid w:val="00AF7B21"/>
    <w:rsid w:val="00B0298B"/>
    <w:rsid w:val="00B032AC"/>
    <w:rsid w:val="00B10C7D"/>
    <w:rsid w:val="00B27227"/>
    <w:rsid w:val="00B36925"/>
    <w:rsid w:val="00B37E79"/>
    <w:rsid w:val="00B61B7C"/>
    <w:rsid w:val="00B65E90"/>
    <w:rsid w:val="00B74591"/>
    <w:rsid w:val="00B74F3B"/>
    <w:rsid w:val="00B90AD0"/>
    <w:rsid w:val="00BA38D7"/>
    <w:rsid w:val="00BA4BD4"/>
    <w:rsid w:val="00BA6C0A"/>
    <w:rsid w:val="00BB0160"/>
    <w:rsid w:val="00BC309C"/>
    <w:rsid w:val="00BD1930"/>
    <w:rsid w:val="00BD1E4D"/>
    <w:rsid w:val="00BE0380"/>
    <w:rsid w:val="00C03502"/>
    <w:rsid w:val="00C118BF"/>
    <w:rsid w:val="00C13102"/>
    <w:rsid w:val="00C150D6"/>
    <w:rsid w:val="00C21A05"/>
    <w:rsid w:val="00C23FCA"/>
    <w:rsid w:val="00C250C5"/>
    <w:rsid w:val="00C322F4"/>
    <w:rsid w:val="00C3258A"/>
    <w:rsid w:val="00C34AB5"/>
    <w:rsid w:val="00C368E6"/>
    <w:rsid w:val="00C40846"/>
    <w:rsid w:val="00C47643"/>
    <w:rsid w:val="00C50645"/>
    <w:rsid w:val="00C6221E"/>
    <w:rsid w:val="00C65972"/>
    <w:rsid w:val="00C726E9"/>
    <w:rsid w:val="00C73880"/>
    <w:rsid w:val="00C7580C"/>
    <w:rsid w:val="00C80792"/>
    <w:rsid w:val="00C945E2"/>
    <w:rsid w:val="00CC1740"/>
    <w:rsid w:val="00CD0416"/>
    <w:rsid w:val="00CE77A6"/>
    <w:rsid w:val="00CF7D12"/>
    <w:rsid w:val="00D019CB"/>
    <w:rsid w:val="00D0540F"/>
    <w:rsid w:val="00D06386"/>
    <w:rsid w:val="00D11606"/>
    <w:rsid w:val="00D13525"/>
    <w:rsid w:val="00D13E72"/>
    <w:rsid w:val="00D21CFA"/>
    <w:rsid w:val="00D230E1"/>
    <w:rsid w:val="00D3273B"/>
    <w:rsid w:val="00D33005"/>
    <w:rsid w:val="00D406A0"/>
    <w:rsid w:val="00D50FB9"/>
    <w:rsid w:val="00D55089"/>
    <w:rsid w:val="00D712D5"/>
    <w:rsid w:val="00D7436A"/>
    <w:rsid w:val="00D84404"/>
    <w:rsid w:val="00D948C4"/>
    <w:rsid w:val="00D95E91"/>
    <w:rsid w:val="00DA110E"/>
    <w:rsid w:val="00DA675C"/>
    <w:rsid w:val="00DB4652"/>
    <w:rsid w:val="00DB6FD7"/>
    <w:rsid w:val="00DD3715"/>
    <w:rsid w:val="00DD4B31"/>
    <w:rsid w:val="00DD7A41"/>
    <w:rsid w:val="00DE2B64"/>
    <w:rsid w:val="00DE2ECB"/>
    <w:rsid w:val="00DE46E0"/>
    <w:rsid w:val="00DF1C98"/>
    <w:rsid w:val="00DF1FB4"/>
    <w:rsid w:val="00E3460B"/>
    <w:rsid w:val="00E47BE2"/>
    <w:rsid w:val="00E52002"/>
    <w:rsid w:val="00E5277D"/>
    <w:rsid w:val="00E54E52"/>
    <w:rsid w:val="00E61630"/>
    <w:rsid w:val="00E71F98"/>
    <w:rsid w:val="00E74007"/>
    <w:rsid w:val="00E747CC"/>
    <w:rsid w:val="00E769A1"/>
    <w:rsid w:val="00E76FBE"/>
    <w:rsid w:val="00E96B32"/>
    <w:rsid w:val="00EA375B"/>
    <w:rsid w:val="00EA5769"/>
    <w:rsid w:val="00EB4130"/>
    <w:rsid w:val="00EC0775"/>
    <w:rsid w:val="00EC0AD9"/>
    <w:rsid w:val="00EC1E1C"/>
    <w:rsid w:val="00EC2979"/>
    <w:rsid w:val="00ED1710"/>
    <w:rsid w:val="00EE4FCD"/>
    <w:rsid w:val="00EE76C7"/>
    <w:rsid w:val="00EF4536"/>
    <w:rsid w:val="00EF59A1"/>
    <w:rsid w:val="00F068A3"/>
    <w:rsid w:val="00F158B3"/>
    <w:rsid w:val="00F204B4"/>
    <w:rsid w:val="00F241F0"/>
    <w:rsid w:val="00F26A29"/>
    <w:rsid w:val="00F339E2"/>
    <w:rsid w:val="00F51164"/>
    <w:rsid w:val="00F66458"/>
    <w:rsid w:val="00F756BD"/>
    <w:rsid w:val="00F820D9"/>
    <w:rsid w:val="00F86267"/>
    <w:rsid w:val="00F864D7"/>
    <w:rsid w:val="00F914EF"/>
    <w:rsid w:val="00F91BB3"/>
    <w:rsid w:val="00F9438C"/>
    <w:rsid w:val="00F95A40"/>
    <w:rsid w:val="00FA01EE"/>
    <w:rsid w:val="00FA772F"/>
    <w:rsid w:val="00FB0784"/>
    <w:rsid w:val="00FC235E"/>
    <w:rsid w:val="00FC5CB2"/>
    <w:rsid w:val="00FC6409"/>
    <w:rsid w:val="00FD5208"/>
    <w:rsid w:val="00FD5BFC"/>
    <w:rsid w:val="00FE47F3"/>
    <w:rsid w:val="00F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54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line="276" w:lineRule="auto"/>
      <w:jc w:val="center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  <w:style w:type="paragraph" w:styleId="af">
    <w:name w:val="Normal (Web)"/>
    <w:basedOn w:val="a"/>
    <w:unhideWhenUsed/>
    <w:rsid w:val="00E7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796E5C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rsid w:val="00796E5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uiPriority w:val="9"/>
    <w:rsid w:val="00D054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2">
    <w:name w:val="Додаток_основной_текст (Додаток)"/>
    <w:basedOn w:val="a"/>
    <w:uiPriority w:val="99"/>
    <w:rsid w:val="003922CA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 w:eastAsia="ru-RU"/>
    </w:rPr>
  </w:style>
  <w:style w:type="table" w:styleId="af3">
    <w:name w:val="Table Grid"/>
    <w:basedOn w:val="a1"/>
    <w:uiPriority w:val="39"/>
    <w:rsid w:val="00EC0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69B5-B425-4B12-970D-269CE86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SHAVLAK</cp:lastModifiedBy>
  <cp:revision>3</cp:revision>
  <cp:lastPrinted>2025-02-19T14:27:00Z</cp:lastPrinted>
  <dcterms:created xsi:type="dcterms:W3CDTF">2025-02-20T11:13:00Z</dcterms:created>
  <dcterms:modified xsi:type="dcterms:W3CDTF">2025-03-10T06:10:00Z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