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24217" w14:textId="77777777" w:rsidR="00601799" w:rsidRPr="00FC19C6" w:rsidRDefault="00601799" w:rsidP="00601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19C6">
        <w:rPr>
          <w:rFonts w:ascii="Times New Roman" w:hAnsi="Times New Roman" w:cs="Times New Roman"/>
          <w:b/>
          <w:bCs/>
        </w:rPr>
        <w:t xml:space="preserve">Обґрунтування технічних якісних характеристик предмета закупівлі </w:t>
      </w:r>
    </w:p>
    <w:p w14:paraId="5FCE157D" w14:textId="77777777" w:rsidR="00601799" w:rsidRDefault="00601799" w:rsidP="00601799">
      <w:pPr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5A30AF">
        <w:rPr>
          <w:rFonts w:ascii="Times New Roman" w:eastAsia="Times New Roman" w:hAnsi="Times New Roman" w:cs="Times New Roman"/>
          <w:color w:val="000000"/>
          <w:lang w:eastAsia="uk-UA"/>
        </w:rPr>
        <w:t xml:space="preserve">Капітальний ремонт (благоустрій) ділянки території міського кладовища Балаклійської міської ради Харківської області за </w:t>
      </w:r>
      <w:proofErr w:type="spellStart"/>
      <w:r w:rsidRPr="005A30AF">
        <w:rPr>
          <w:rFonts w:ascii="Times New Roman" w:eastAsia="Times New Roman" w:hAnsi="Times New Roman" w:cs="Times New Roman"/>
          <w:color w:val="000000"/>
          <w:lang w:eastAsia="uk-UA"/>
        </w:rPr>
        <w:t>адресою</w:t>
      </w:r>
      <w:proofErr w:type="spellEnd"/>
      <w:r w:rsidRPr="005A30AF">
        <w:rPr>
          <w:rFonts w:ascii="Times New Roman" w:eastAsia="Times New Roman" w:hAnsi="Times New Roman" w:cs="Times New Roman"/>
          <w:color w:val="000000"/>
          <w:lang w:eastAsia="uk-UA"/>
        </w:rPr>
        <w:t>: провулок Шосейний, м. Балаклія Харківської області для вшанування пам`яті загиблих Героїв</w:t>
      </w:r>
    </w:p>
    <w:p w14:paraId="001B51E7" w14:textId="77777777" w:rsidR="00601799" w:rsidRPr="002D2904" w:rsidRDefault="00601799" w:rsidP="006017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rFonts w:ascii="Times New Roman" w:hAnsi="Times New Roman"/>
        </w:rPr>
      </w:pPr>
      <w:r w:rsidRPr="002D2904">
        <w:rPr>
          <w:rFonts w:ascii="Times New Roman" w:hAnsi="Times New Roman"/>
        </w:rPr>
        <w:t xml:space="preserve">Клас </w:t>
      </w:r>
      <w:r w:rsidRPr="002D2904">
        <w:rPr>
          <w:rFonts w:ascii="Times New Roman" w:hAnsi="Times New Roman"/>
          <w:spacing w:val="-1"/>
        </w:rPr>
        <w:t>наслідків</w:t>
      </w:r>
      <w:r w:rsidRPr="002D2904">
        <w:rPr>
          <w:rFonts w:ascii="Times New Roman" w:hAnsi="Times New Roman"/>
        </w:rPr>
        <w:t xml:space="preserve"> (відповідальності): СС1</w:t>
      </w:r>
    </w:p>
    <w:p w14:paraId="3321B734" w14:textId="77777777" w:rsidR="00601799" w:rsidRPr="002D2904" w:rsidRDefault="00601799" w:rsidP="00601799">
      <w:pPr>
        <w:jc w:val="both"/>
        <w:rPr>
          <w:rFonts w:ascii="Times New Roman" w:hAnsi="Times New Roman"/>
          <w:spacing w:val="-1"/>
        </w:rPr>
      </w:pPr>
      <w:r w:rsidRPr="002D2904">
        <w:rPr>
          <w:rFonts w:ascii="Times New Roman" w:hAnsi="Times New Roman"/>
        </w:rPr>
        <w:t xml:space="preserve">Роботи повинні бути виконані відповідно до </w:t>
      </w:r>
      <w:proofErr w:type="spellStart"/>
      <w:r w:rsidRPr="002D2904">
        <w:rPr>
          <w:rFonts w:ascii="Times New Roman" w:hAnsi="Times New Roman"/>
        </w:rPr>
        <w:t>проєкту</w:t>
      </w:r>
      <w:proofErr w:type="spellEnd"/>
      <w:r w:rsidRPr="002D2904">
        <w:rPr>
          <w:rFonts w:ascii="Times New Roman" w:hAnsi="Times New Roman"/>
          <w:spacing w:val="23"/>
        </w:rPr>
        <w:t xml:space="preserve"> «</w:t>
      </w:r>
      <w:r w:rsidRPr="002D2904">
        <w:rPr>
          <w:rFonts w:ascii="Times New Roman" w:hAnsi="Times New Roman"/>
          <w:b/>
          <w:bCs/>
        </w:rPr>
        <w:t xml:space="preserve">Капітальний ремонт (благоустрій) ділянки території міського кладовища Балаклійської міської ради Харківської області за </w:t>
      </w:r>
      <w:proofErr w:type="spellStart"/>
      <w:r w:rsidRPr="002D2904">
        <w:rPr>
          <w:rFonts w:ascii="Times New Roman" w:hAnsi="Times New Roman"/>
          <w:b/>
          <w:bCs/>
        </w:rPr>
        <w:t>адресою</w:t>
      </w:r>
      <w:proofErr w:type="spellEnd"/>
      <w:r w:rsidRPr="002D2904">
        <w:rPr>
          <w:rFonts w:ascii="Times New Roman" w:hAnsi="Times New Roman"/>
          <w:b/>
          <w:bCs/>
        </w:rPr>
        <w:t>: провулок Шосейний, м. Балаклія Харківської області для вшанування пам’яті загиблих Героїв</w:t>
      </w:r>
      <w:r w:rsidRPr="002D2904">
        <w:rPr>
          <w:rFonts w:ascii="Times New Roman" w:hAnsi="Times New Roman"/>
        </w:rPr>
        <w:t xml:space="preserve">» (експертний звіт  № </w:t>
      </w:r>
      <w:r w:rsidRPr="002D2904">
        <w:rPr>
          <w:rFonts w:ascii="Times New Roman" w:hAnsi="Times New Roman"/>
          <w:lang w:eastAsia="uk-UA"/>
        </w:rPr>
        <w:t xml:space="preserve">№49052 від 15.11.2024 </w:t>
      </w:r>
      <w:r w:rsidRPr="002D2904">
        <w:rPr>
          <w:rFonts w:ascii="Times New Roman" w:hAnsi="Times New Roman"/>
        </w:rPr>
        <w:t xml:space="preserve">, Реєстраційний номер ЕХ01:1839-6023-7572-2122 доступний на порталі Єдиної державної  електронної системи у сфері будівництва за посиланням  https://e-construction.gov.ua/document_detail/doc_id=3501839602291836032/optype=6)  та з дотриманням технологічних процесів будівництва, відповідати вимогам будівельних норм, правилам та стандартам, установленим для виконання такого виду робіт; матеріальні ресурси, що використовуються для їх виконання, повинні </w:t>
      </w:r>
      <w:r w:rsidRPr="002D2904">
        <w:rPr>
          <w:rFonts w:ascii="Times New Roman" w:hAnsi="Times New Roman"/>
          <w:spacing w:val="-1"/>
        </w:rPr>
        <w:t xml:space="preserve">відповідати </w:t>
      </w:r>
      <w:r w:rsidRPr="002D2904">
        <w:rPr>
          <w:rFonts w:ascii="Times New Roman" w:hAnsi="Times New Roman"/>
        </w:rPr>
        <w:t xml:space="preserve">вимогам нормативно-правових </w:t>
      </w:r>
      <w:r w:rsidRPr="002D2904">
        <w:rPr>
          <w:rFonts w:ascii="Times New Roman" w:hAnsi="Times New Roman"/>
          <w:spacing w:val="-1"/>
        </w:rPr>
        <w:t xml:space="preserve">актів </w:t>
      </w:r>
      <w:r w:rsidRPr="002D2904">
        <w:rPr>
          <w:rFonts w:ascii="Times New Roman" w:hAnsi="Times New Roman"/>
        </w:rPr>
        <w:t xml:space="preserve">і </w:t>
      </w:r>
      <w:r w:rsidRPr="002D2904">
        <w:rPr>
          <w:rFonts w:ascii="Times New Roman" w:hAnsi="Times New Roman"/>
          <w:spacing w:val="-1"/>
        </w:rPr>
        <w:t xml:space="preserve">нормативним документам </w:t>
      </w:r>
      <w:r w:rsidRPr="002D2904">
        <w:rPr>
          <w:rFonts w:ascii="Times New Roman" w:hAnsi="Times New Roman"/>
        </w:rPr>
        <w:t xml:space="preserve">у галузі </w:t>
      </w:r>
      <w:r w:rsidRPr="002D2904">
        <w:rPr>
          <w:rFonts w:ascii="Times New Roman" w:hAnsi="Times New Roman"/>
          <w:spacing w:val="-1"/>
        </w:rPr>
        <w:t xml:space="preserve">будівництва, </w:t>
      </w:r>
      <w:proofErr w:type="spellStart"/>
      <w:r w:rsidRPr="002D2904">
        <w:rPr>
          <w:rFonts w:ascii="Times New Roman" w:hAnsi="Times New Roman"/>
        </w:rPr>
        <w:t>проєктній</w:t>
      </w:r>
      <w:proofErr w:type="spellEnd"/>
      <w:r w:rsidRPr="002D2904">
        <w:rPr>
          <w:rFonts w:ascii="Times New Roman" w:hAnsi="Times New Roman"/>
        </w:rPr>
        <w:t xml:space="preserve"> </w:t>
      </w:r>
      <w:r w:rsidRPr="002D2904">
        <w:rPr>
          <w:rFonts w:ascii="Times New Roman" w:hAnsi="Times New Roman"/>
          <w:spacing w:val="-1"/>
        </w:rPr>
        <w:t xml:space="preserve">документації </w:t>
      </w:r>
      <w:r w:rsidRPr="002D2904">
        <w:rPr>
          <w:rFonts w:ascii="Times New Roman" w:hAnsi="Times New Roman"/>
        </w:rPr>
        <w:t xml:space="preserve">та умовам </w:t>
      </w:r>
      <w:proofErr w:type="spellStart"/>
      <w:r w:rsidRPr="002D2904">
        <w:rPr>
          <w:rFonts w:ascii="Times New Roman" w:hAnsi="Times New Roman"/>
        </w:rPr>
        <w:t>проєкту</w:t>
      </w:r>
      <w:proofErr w:type="spellEnd"/>
      <w:r w:rsidRPr="002D2904">
        <w:rPr>
          <w:rFonts w:ascii="Times New Roman" w:hAnsi="Times New Roman"/>
        </w:rPr>
        <w:t xml:space="preserve"> </w:t>
      </w:r>
      <w:r w:rsidRPr="002D2904">
        <w:rPr>
          <w:rFonts w:ascii="Times New Roman" w:hAnsi="Times New Roman"/>
          <w:spacing w:val="-1"/>
        </w:rPr>
        <w:t xml:space="preserve">договору </w:t>
      </w:r>
      <w:r w:rsidRPr="002D2904">
        <w:rPr>
          <w:rFonts w:ascii="Times New Roman" w:hAnsi="Times New Roman"/>
        </w:rPr>
        <w:t xml:space="preserve">про </w:t>
      </w:r>
      <w:r w:rsidRPr="002D2904">
        <w:rPr>
          <w:rFonts w:ascii="Times New Roman" w:hAnsi="Times New Roman"/>
          <w:spacing w:val="-1"/>
        </w:rPr>
        <w:t xml:space="preserve">закупівлю, зазначеному </w:t>
      </w:r>
      <w:r w:rsidRPr="002D2904">
        <w:rPr>
          <w:rFonts w:ascii="Times New Roman" w:hAnsi="Times New Roman"/>
        </w:rPr>
        <w:t xml:space="preserve">в додатку №3 до тендерної </w:t>
      </w:r>
      <w:r w:rsidRPr="002D2904">
        <w:rPr>
          <w:rFonts w:ascii="Times New Roman" w:hAnsi="Times New Roman"/>
          <w:spacing w:val="-1"/>
        </w:rPr>
        <w:t xml:space="preserve">документації, </w:t>
      </w:r>
      <w:r w:rsidRPr="002D2904">
        <w:rPr>
          <w:rFonts w:ascii="Times New Roman" w:hAnsi="Times New Roman"/>
        </w:rPr>
        <w:t xml:space="preserve">з метою </w:t>
      </w:r>
      <w:r w:rsidRPr="002D2904">
        <w:rPr>
          <w:rFonts w:ascii="Times New Roman" w:hAnsi="Times New Roman"/>
          <w:spacing w:val="-1"/>
        </w:rPr>
        <w:t xml:space="preserve">забезпечення </w:t>
      </w:r>
      <w:r w:rsidRPr="002D2904">
        <w:rPr>
          <w:rFonts w:ascii="Times New Roman" w:hAnsi="Times New Roman"/>
        </w:rPr>
        <w:t xml:space="preserve">надійності, міцності, стійкості і </w:t>
      </w:r>
      <w:r w:rsidRPr="002D2904">
        <w:rPr>
          <w:rFonts w:ascii="Times New Roman" w:hAnsi="Times New Roman"/>
          <w:spacing w:val="-1"/>
        </w:rPr>
        <w:t xml:space="preserve">довговічності </w:t>
      </w:r>
      <w:r w:rsidRPr="002D2904">
        <w:rPr>
          <w:rFonts w:ascii="Times New Roman" w:hAnsi="Times New Roman"/>
        </w:rPr>
        <w:t xml:space="preserve">конструкцій, монтажу </w:t>
      </w:r>
      <w:r w:rsidRPr="002D2904">
        <w:rPr>
          <w:rFonts w:ascii="Times New Roman" w:hAnsi="Times New Roman"/>
          <w:spacing w:val="-1"/>
        </w:rPr>
        <w:t>технологічного</w:t>
      </w:r>
      <w:r w:rsidRPr="002D2904">
        <w:rPr>
          <w:rFonts w:ascii="Times New Roman" w:hAnsi="Times New Roman"/>
        </w:rPr>
        <w:t xml:space="preserve"> та </w:t>
      </w:r>
      <w:r w:rsidRPr="002D2904">
        <w:rPr>
          <w:rFonts w:ascii="Times New Roman" w:hAnsi="Times New Roman"/>
          <w:spacing w:val="-1"/>
        </w:rPr>
        <w:t>інженерного обладнання.</w:t>
      </w:r>
    </w:p>
    <w:p w14:paraId="2F7E06C8" w14:textId="77777777" w:rsidR="00601799" w:rsidRPr="002D2904" w:rsidRDefault="00601799" w:rsidP="006017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7" w:firstLine="567"/>
        <w:jc w:val="both"/>
        <w:rPr>
          <w:rFonts w:ascii="Times New Roman" w:hAnsi="Times New Roman"/>
        </w:rPr>
      </w:pPr>
      <w:r w:rsidRPr="002D2904">
        <w:rPr>
          <w:rFonts w:ascii="Times New Roman" w:hAnsi="Times New Roman"/>
          <w:spacing w:val="-1"/>
        </w:rPr>
        <w:t xml:space="preserve">Забезпечення </w:t>
      </w:r>
      <w:r w:rsidRPr="002D2904">
        <w:rPr>
          <w:rFonts w:ascii="Times New Roman" w:hAnsi="Times New Roman"/>
        </w:rPr>
        <w:t xml:space="preserve">об’єкта </w:t>
      </w:r>
      <w:r w:rsidRPr="002D2904">
        <w:rPr>
          <w:rFonts w:ascii="Times New Roman" w:hAnsi="Times New Roman"/>
          <w:spacing w:val="-1"/>
        </w:rPr>
        <w:t xml:space="preserve">будівництва матеріальними </w:t>
      </w:r>
      <w:r w:rsidRPr="002D2904">
        <w:rPr>
          <w:rFonts w:ascii="Times New Roman" w:hAnsi="Times New Roman"/>
        </w:rPr>
        <w:t xml:space="preserve">ресурсами, </w:t>
      </w:r>
      <w:r w:rsidRPr="002D2904">
        <w:rPr>
          <w:rFonts w:ascii="Times New Roman" w:hAnsi="Times New Roman"/>
          <w:spacing w:val="-1"/>
        </w:rPr>
        <w:t xml:space="preserve">необхідними </w:t>
      </w:r>
      <w:r w:rsidRPr="002D2904">
        <w:rPr>
          <w:rFonts w:ascii="Times New Roman" w:hAnsi="Times New Roman"/>
        </w:rPr>
        <w:t xml:space="preserve">для виконання робіт згідно з цим Технічним завданням, </w:t>
      </w:r>
      <w:r w:rsidRPr="002D2904">
        <w:rPr>
          <w:rFonts w:ascii="Times New Roman" w:hAnsi="Times New Roman"/>
          <w:spacing w:val="-1"/>
        </w:rPr>
        <w:t xml:space="preserve">відповідно </w:t>
      </w:r>
      <w:r w:rsidRPr="002D2904">
        <w:rPr>
          <w:rFonts w:ascii="Times New Roman" w:hAnsi="Times New Roman"/>
        </w:rPr>
        <w:t xml:space="preserve">до умов </w:t>
      </w:r>
      <w:proofErr w:type="spellStart"/>
      <w:r w:rsidRPr="002D2904">
        <w:rPr>
          <w:rFonts w:ascii="Times New Roman" w:hAnsi="Times New Roman"/>
        </w:rPr>
        <w:t>проєкту</w:t>
      </w:r>
      <w:proofErr w:type="spellEnd"/>
      <w:r w:rsidRPr="002D2904">
        <w:rPr>
          <w:rFonts w:ascii="Times New Roman" w:hAnsi="Times New Roman"/>
        </w:rPr>
        <w:t xml:space="preserve"> </w:t>
      </w:r>
      <w:r w:rsidRPr="002D2904">
        <w:rPr>
          <w:rFonts w:ascii="Times New Roman" w:hAnsi="Times New Roman"/>
          <w:spacing w:val="-1"/>
        </w:rPr>
        <w:t xml:space="preserve">договору </w:t>
      </w:r>
      <w:r w:rsidRPr="002D2904">
        <w:rPr>
          <w:rFonts w:ascii="Times New Roman" w:hAnsi="Times New Roman"/>
        </w:rPr>
        <w:t xml:space="preserve">про закупівлю, </w:t>
      </w:r>
      <w:r w:rsidRPr="002D2904">
        <w:rPr>
          <w:rFonts w:ascii="Times New Roman" w:hAnsi="Times New Roman"/>
          <w:spacing w:val="-1"/>
        </w:rPr>
        <w:t xml:space="preserve">зазначеного </w:t>
      </w:r>
      <w:r w:rsidRPr="002D2904">
        <w:rPr>
          <w:rFonts w:ascii="Times New Roman" w:hAnsi="Times New Roman"/>
        </w:rPr>
        <w:t xml:space="preserve">в додатку №3 до тендерної </w:t>
      </w:r>
      <w:r w:rsidRPr="002D2904">
        <w:rPr>
          <w:rFonts w:ascii="Times New Roman" w:hAnsi="Times New Roman"/>
          <w:spacing w:val="-1"/>
        </w:rPr>
        <w:t xml:space="preserve">документації, покладається </w:t>
      </w:r>
      <w:r w:rsidRPr="002D2904">
        <w:rPr>
          <w:rFonts w:ascii="Times New Roman" w:hAnsi="Times New Roman"/>
        </w:rPr>
        <w:t xml:space="preserve">на </w:t>
      </w:r>
      <w:r w:rsidRPr="002D2904">
        <w:rPr>
          <w:rFonts w:ascii="Times New Roman" w:hAnsi="Times New Roman"/>
          <w:spacing w:val="-1"/>
        </w:rPr>
        <w:t xml:space="preserve">переможця </w:t>
      </w:r>
      <w:r w:rsidRPr="002D2904">
        <w:rPr>
          <w:rFonts w:ascii="Times New Roman" w:hAnsi="Times New Roman"/>
        </w:rPr>
        <w:t>процедури закупівлі.</w:t>
      </w:r>
    </w:p>
    <w:p w14:paraId="10D6F40F" w14:textId="77777777" w:rsidR="00601799" w:rsidRPr="002D2904" w:rsidRDefault="00601799" w:rsidP="00601799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607"/>
        <w:rPr>
          <w:rFonts w:ascii="Times New Roman" w:hAnsi="Times New Roman"/>
        </w:rPr>
      </w:pPr>
      <w:r w:rsidRPr="002D2904">
        <w:rPr>
          <w:rFonts w:ascii="Times New Roman" w:hAnsi="Times New Roman"/>
        </w:rPr>
        <w:t xml:space="preserve">Строк виконання робіт становить  </w:t>
      </w:r>
      <w:r w:rsidRPr="002D2904">
        <w:rPr>
          <w:rFonts w:ascii="Times New Roman" w:hAnsi="Times New Roman"/>
          <w:b/>
        </w:rPr>
        <w:t>31.12.2026 р</w:t>
      </w:r>
      <w:r w:rsidRPr="002D2904">
        <w:rPr>
          <w:rFonts w:ascii="Times New Roman" w:hAnsi="Times New Roman"/>
        </w:rPr>
        <w:t>.</w:t>
      </w:r>
    </w:p>
    <w:p w14:paraId="215DAF47" w14:textId="77777777" w:rsidR="00601799" w:rsidRPr="002D2904" w:rsidRDefault="00601799" w:rsidP="006017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jc w:val="both"/>
        <w:rPr>
          <w:rFonts w:ascii="Times New Roman" w:hAnsi="Times New Roman"/>
        </w:rPr>
      </w:pPr>
      <w:r w:rsidRPr="002D2904">
        <w:rPr>
          <w:rFonts w:ascii="Times New Roman" w:hAnsi="Times New Roman"/>
        </w:rPr>
        <w:t xml:space="preserve">Місце виконання робіт </w:t>
      </w:r>
      <w:r w:rsidRPr="002D2904">
        <w:rPr>
          <w:rFonts w:ascii="Times New Roman" w:hAnsi="Times New Roman"/>
          <w:spacing w:val="-1"/>
        </w:rPr>
        <w:t>(адреса</w:t>
      </w:r>
      <w:r w:rsidRPr="002D2904">
        <w:rPr>
          <w:rFonts w:ascii="Times New Roman" w:hAnsi="Times New Roman"/>
        </w:rPr>
        <w:t xml:space="preserve"> об’єкта </w:t>
      </w:r>
      <w:r w:rsidRPr="002D2904">
        <w:rPr>
          <w:rFonts w:ascii="Times New Roman" w:hAnsi="Times New Roman"/>
          <w:spacing w:val="-1"/>
        </w:rPr>
        <w:t xml:space="preserve">будівництва): </w:t>
      </w:r>
      <w:r w:rsidRPr="002D2904">
        <w:rPr>
          <w:rFonts w:ascii="Times New Roman" w:hAnsi="Times New Roman"/>
        </w:rPr>
        <w:t xml:space="preserve">64207, Україна, Харківська обл., м. Балаклія,  провулок Шосейний, </w:t>
      </w:r>
    </w:p>
    <w:p w14:paraId="221A09BE" w14:textId="77777777" w:rsidR="00601799" w:rsidRPr="002D2904" w:rsidRDefault="00601799" w:rsidP="006017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rFonts w:ascii="Times New Roman" w:hAnsi="Times New Roman"/>
        </w:rPr>
      </w:pPr>
      <w:r w:rsidRPr="002D2904">
        <w:rPr>
          <w:rFonts w:ascii="Times New Roman" w:hAnsi="Times New Roman"/>
        </w:rPr>
        <w:t xml:space="preserve">Обсяг виконання робіт </w:t>
      </w:r>
      <w:r w:rsidRPr="002D2904">
        <w:rPr>
          <w:rFonts w:ascii="Times New Roman" w:hAnsi="Times New Roman"/>
          <w:u w:val="single"/>
        </w:rPr>
        <w:t xml:space="preserve"> </w:t>
      </w:r>
      <w:r w:rsidRPr="002D2904">
        <w:rPr>
          <w:rFonts w:ascii="Times New Roman" w:hAnsi="Times New Roman"/>
          <w:b/>
          <w:u w:val="single"/>
        </w:rPr>
        <w:t>1 робота</w:t>
      </w:r>
    </w:p>
    <w:p w14:paraId="5BF4746C" w14:textId="77777777" w:rsidR="00601799" w:rsidRPr="002D2904" w:rsidRDefault="00601799" w:rsidP="006017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8" w:firstLine="567"/>
        <w:jc w:val="both"/>
        <w:rPr>
          <w:rFonts w:ascii="Times New Roman" w:hAnsi="Times New Roman"/>
          <w:spacing w:val="-1"/>
        </w:rPr>
      </w:pPr>
      <w:r w:rsidRPr="002D2904">
        <w:rPr>
          <w:rFonts w:ascii="Times New Roman" w:hAnsi="Times New Roman"/>
        </w:rPr>
        <w:t xml:space="preserve">Гарантійний строк </w:t>
      </w:r>
      <w:r w:rsidRPr="002D2904">
        <w:rPr>
          <w:rFonts w:ascii="Times New Roman" w:hAnsi="Times New Roman"/>
          <w:spacing w:val="-1"/>
        </w:rPr>
        <w:t xml:space="preserve">експлуатації об’єкта будівництва </w:t>
      </w:r>
      <w:r w:rsidRPr="002D2904">
        <w:rPr>
          <w:rFonts w:ascii="Times New Roman" w:hAnsi="Times New Roman"/>
        </w:rPr>
        <w:t>становить</w:t>
      </w:r>
      <w:r w:rsidRPr="002D2904">
        <w:rPr>
          <w:rFonts w:ascii="Times New Roman" w:hAnsi="Times New Roman"/>
          <w:spacing w:val="24"/>
        </w:rPr>
        <w:t xml:space="preserve"> 10 </w:t>
      </w:r>
      <w:r w:rsidRPr="002D2904">
        <w:rPr>
          <w:rFonts w:ascii="Times New Roman" w:hAnsi="Times New Roman"/>
          <w:spacing w:val="-1"/>
        </w:rPr>
        <w:t xml:space="preserve">років </w:t>
      </w:r>
      <w:r w:rsidRPr="002D2904">
        <w:rPr>
          <w:rFonts w:ascii="Times New Roman" w:hAnsi="Times New Roman"/>
        </w:rPr>
        <w:t xml:space="preserve">з дня його прийняття </w:t>
      </w:r>
      <w:r w:rsidRPr="002D2904">
        <w:rPr>
          <w:rFonts w:ascii="Times New Roman" w:hAnsi="Times New Roman"/>
          <w:spacing w:val="-1"/>
        </w:rPr>
        <w:t>замовником.</w:t>
      </w:r>
    </w:p>
    <w:tbl>
      <w:tblPr>
        <w:tblW w:w="11029" w:type="dxa"/>
        <w:tblInd w:w="-856" w:type="dxa"/>
        <w:tblLook w:val="04A0" w:firstRow="1" w:lastRow="0" w:firstColumn="1" w:lastColumn="0" w:noHBand="0" w:noVBand="1"/>
      </w:tblPr>
      <w:tblGrid>
        <w:gridCol w:w="567"/>
        <w:gridCol w:w="1992"/>
        <w:gridCol w:w="1836"/>
        <w:gridCol w:w="1418"/>
        <w:gridCol w:w="1439"/>
        <w:gridCol w:w="1904"/>
        <w:gridCol w:w="26"/>
        <w:gridCol w:w="1816"/>
        <w:gridCol w:w="31"/>
      </w:tblGrid>
      <w:tr w:rsidR="00D6700A" w:rsidRPr="003D5C6D" w14:paraId="115ED331" w14:textId="77777777" w:rsidTr="00D6700A">
        <w:trPr>
          <w:gridAfter w:val="1"/>
          <w:wAfter w:w="31" w:type="dxa"/>
          <w:trHeight w:val="1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282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C1B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Найменування глав, робіт та витрат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AB03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 згідно із ЗКР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7A9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Не належить до </w:t>
            </w:r>
            <w:bookmarkStart w:id="0" w:name="_GoBack"/>
            <w:bookmarkEnd w:id="0"/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предмета закупівлі (-)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19BA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Коригування внаслідок актуалізації цін (+/-)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CDCF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Очікувана вартість закупівлі (3+4+5)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64DB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Коментарі</w:t>
            </w:r>
          </w:p>
        </w:tc>
      </w:tr>
      <w:tr w:rsidR="00D6700A" w:rsidRPr="003D5C6D" w14:paraId="28B5CFB9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CA06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5679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10A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5F22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107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A8A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789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601799" w:rsidRPr="003D5C6D" w14:paraId="15FF7A98" w14:textId="77777777" w:rsidTr="00D6700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496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8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2CA2B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Глава 2. Об'єкти основного призначення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87C6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69FE5429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CD86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8EA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ремонті роботи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B6E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5 801 057,00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BD4F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4B14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0DC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5 801 057,00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E754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5C302444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9025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0D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Разом по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главi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2: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8E9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5 801 057,00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BD92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454E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B52E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5 801 057,00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5226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01799" w:rsidRPr="003D5C6D" w14:paraId="39D9637D" w14:textId="77777777" w:rsidTr="00D6700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38D8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8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7EC7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Глава 6.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Зовнiшнi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мережi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та споруди водопостачання, водовідведення, теплопостачання та  газопостачання  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56A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747C8977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75C5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BB8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D3EC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C05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2C3F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45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8C5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49AE5D70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811B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D1C9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Разом по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главi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6: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D1DB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D1F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1CE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F2E9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9B86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01799" w:rsidRPr="003D5C6D" w14:paraId="5867BEAC" w14:textId="77777777" w:rsidTr="00D6700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71F8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8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2098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Глава 7.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Благоустрiй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та озеленення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територiї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778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7F699B83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2A6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EF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5B7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FF2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ECF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85E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0F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3FC10CC6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F91D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7F36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Разом по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главi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7: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24DD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200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39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9F2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5D54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D6700A" w:rsidRPr="003D5C6D" w14:paraId="757A0AC2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D6AD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76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 по главах 1-7: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9E1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5 801 057,00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EE2E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4B2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96A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5 801 057,00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BC5E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01799" w:rsidRPr="003D5C6D" w14:paraId="58DFC3B6" w14:textId="77777777" w:rsidTr="00D6700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F8C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</w:t>
            </w:r>
          </w:p>
        </w:tc>
        <w:tc>
          <w:tcPr>
            <w:tcW w:w="8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4AD6F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Глава 10. Утримання служби замовника та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інжинірінгові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послуги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1A3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7294F31D" w14:textId="77777777" w:rsidTr="00D6700A">
        <w:trPr>
          <w:gridAfter w:val="1"/>
          <w:wAfter w:w="3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F084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B1C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Кошти на утримання служби замовника  - 1 %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C1A4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58 011,00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4F2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-58 011,00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25F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07DE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8E3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6441B686" w14:textId="77777777" w:rsidTr="00D6700A">
        <w:trPr>
          <w:gridAfter w:val="1"/>
          <w:wAfter w:w="3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99E4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B17F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Кошти на здійснення технічного нагляду (1,5 %)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DAC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85 968,00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FC5E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-85 968,00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46D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17A4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89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736EB803" w14:textId="77777777" w:rsidTr="00D6700A">
        <w:trPr>
          <w:gridAfter w:val="1"/>
          <w:wAfter w:w="3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2731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6DF2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Кошти на проведення процедури закупівлі   - 0,2 %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D361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11 602,00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A63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-11 602,00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9A5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2D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8839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01799" w:rsidRPr="003D5C6D" w14:paraId="48F3D6C6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4BF7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2CC2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Разом по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главi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10: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C2DA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155 581,00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DC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-155 581,00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F024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67CD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EB54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01799" w:rsidRPr="003D5C6D" w14:paraId="78E17E85" w14:textId="77777777" w:rsidTr="00D6700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3AED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8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7D80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Глава 12. Проектні, вишукувальні роботи, експертиза та авторський нагляд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6474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3DD95F56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9FFC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878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Кошторисна вартість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проєктних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робіт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0434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1C66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-3 886,00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6946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4B6B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0910" w14:textId="205315C2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D6700A" w:rsidRPr="003D5C6D" w14:paraId="4E1C1222" w14:textId="77777777" w:rsidTr="00D6700A">
        <w:trPr>
          <w:gridAfter w:val="1"/>
          <w:wAfter w:w="3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4CBE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0172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Вартість експертизи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проєктної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документації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45E3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5 194,00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647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-5 194,00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4035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DFA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3467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1E5A1741" w14:textId="77777777" w:rsidTr="00D6700A">
        <w:trPr>
          <w:gridAfter w:val="1"/>
          <w:wAfter w:w="31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9478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B93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40EC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1 874,00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7241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-1 874,00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D4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980F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B3A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01799" w:rsidRPr="003D5C6D" w14:paraId="24E1EBC2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E186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B0A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Разом по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главi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12: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2AA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10 954,00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D581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-10 954,00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638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D2D1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41B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601799" w:rsidRPr="003D5C6D" w14:paraId="1A61672D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3DC2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EB8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 по главах 1-12: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9E42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5 967 592,00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477B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-166 535,00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1D1E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CCD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5 801 057,00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C117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D6700A" w:rsidRPr="003D5C6D" w14:paraId="44A5E054" w14:textId="77777777" w:rsidTr="00D6700A">
        <w:trPr>
          <w:gridAfter w:val="1"/>
          <w:wAfter w:w="31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D854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E415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Кошторисний прибуток (П) (7,65 грн./люд.-г.)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41B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38 436,00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78F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01D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A9F5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38 436,00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FF95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 </w:t>
            </w:r>
          </w:p>
        </w:tc>
      </w:tr>
      <w:tr w:rsidR="00D6700A" w:rsidRPr="003D5C6D" w14:paraId="334074F3" w14:textId="77777777" w:rsidTr="00D6700A">
        <w:trPr>
          <w:gridAfter w:val="1"/>
          <w:wAfter w:w="31" w:type="dxa"/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141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32E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Кошти на покриття адміністративних витрат будівельних організацій (АВ) (3,89 грн./люд.-г.)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4A03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19 545,00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7D0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1E6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D020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19 545,00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52F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172734FD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B3A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AED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Разом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D3C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6 025 573,00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14F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-166 535,00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DB9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6CF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5 859 038,00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87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202B7C0A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7A44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70E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Податок на додану вартість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EFD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1 204 337,40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746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-32 529,80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D98A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D6B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1 171 807,60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362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D6700A" w:rsidRPr="003D5C6D" w14:paraId="682641FF" w14:textId="77777777" w:rsidTr="00D6700A">
        <w:trPr>
          <w:gridAfter w:val="1"/>
          <w:wAfter w:w="31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3C43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BC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Всього по зведеному кошторисному розрахунку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0E04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7 229 910,40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F85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-199 064,80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0069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6D5F" w14:textId="77777777" w:rsidR="00601799" w:rsidRPr="003D5C6D" w:rsidRDefault="00601799" w:rsidP="00EB5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7 030 845,60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C52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601799" w:rsidRPr="003D5C6D" w14:paraId="356125CD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3E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927E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6643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06C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5F09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A0E8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A67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01799" w:rsidRPr="003D5C6D" w14:paraId="2DCE2A22" w14:textId="77777777" w:rsidTr="00D6700A">
        <w:trPr>
          <w:trHeight w:val="300"/>
        </w:trPr>
        <w:tc>
          <w:tcPr>
            <w:tcW w:w="11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00C3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Розрахунок очікуваної вартості робіт  на підставі зведеного кошторисного розрахунку вартості об’єкта будівництва (далі – ЗКР)</w:t>
            </w:r>
          </w:p>
        </w:tc>
      </w:tr>
      <w:tr w:rsidR="00601799" w:rsidRPr="003D5C6D" w14:paraId="767A5908" w14:textId="77777777" w:rsidTr="00D6700A">
        <w:trPr>
          <w:gridAfter w:val="1"/>
          <w:wAfter w:w="31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2667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2545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9877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E341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D5D0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2B95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D49D" w14:textId="77777777" w:rsidR="00601799" w:rsidRPr="003D5C6D" w:rsidRDefault="00601799" w:rsidP="00EB5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01799" w:rsidRPr="003D5C6D" w14:paraId="4C11C606" w14:textId="77777777" w:rsidTr="00D6700A">
        <w:trPr>
          <w:trHeight w:val="945"/>
        </w:trPr>
        <w:tc>
          <w:tcPr>
            <w:tcW w:w="11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8B7B" w14:textId="77777777" w:rsidR="00601799" w:rsidRPr="003D5C6D" w:rsidRDefault="00601799" w:rsidP="00EB5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Очікувана вартість предмета закупівлі складає 7030845,6 (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Сiм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мiльйонiв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тридцять тисяч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вiсiмсот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сорок п`ять гривень 60 </w:t>
            </w:r>
            <w:proofErr w:type="spellStart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копiйок</w:t>
            </w:r>
            <w:proofErr w:type="spellEnd"/>
            <w:r w:rsidRPr="003D5C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),  з ПДВ </w:t>
            </w:r>
          </w:p>
        </w:tc>
      </w:tr>
    </w:tbl>
    <w:p w14:paraId="60E6B3F0" w14:textId="77777777" w:rsidR="00601799" w:rsidRPr="003D5C6D" w:rsidRDefault="00601799" w:rsidP="00601799">
      <w:pPr>
        <w:jc w:val="center"/>
        <w:rPr>
          <w:rFonts w:ascii="Times New Roman" w:hAnsi="Times New Roman" w:cs="Times New Roman"/>
        </w:rPr>
      </w:pPr>
    </w:p>
    <w:p w14:paraId="0D91DD46" w14:textId="77777777" w:rsidR="00E102E7" w:rsidRDefault="00D6700A"/>
    <w:sectPr w:rsidR="00E10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99"/>
    <w:rsid w:val="003C33AB"/>
    <w:rsid w:val="00601799"/>
    <w:rsid w:val="00955E1B"/>
    <w:rsid w:val="00C56854"/>
    <w:rsid w:val="00D6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048B"/>
  <w15:chartTrackingRefBased/>
  <w15:docId w15:val="{C65AFFCB-4709-4987-92EA-CE4851D2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2665</Words>
  <Characters>1520</Characters>
  <Application>Microsoft Office Word</Application>
  <DocSecurity>0</DocSecurity>
  <Lines>12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PassionFlame</dc:creator>
  <cp:keywords/>
  <dc:description/>
  <cp:lastModifiedBy>  </cp:lastModifiedBy>
  <cp:revision>2</cp:revision>
  <cp:lastPrinted>2025-03-26T10:12:00Z</cp:lastPrinted>
  <dcterms:created xsi:type="dcterms:W3CDTF">2025-03-26T10:11:00Z</dcterms:created>
  <dcterms:modified xsi:type="dcterms:W3CDTF">2025-03-26T10:16:00Z</dcterms:modified>
</cp:coreProperties>
</file>