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EB" w:rsidRDefault="00CC2D4C" w:rsidP="00AC4564">
      <w:pPr>
        <w:ind w:left="284"/>
        <w:jc w:val="center"/>
        <w:rPr>
          <w:rFonts w:ascii="Times New Roman" w:hAnsi="Times New Roman" w:cs="Times New Roman"/>
          <w:b/>
          <w:sz w:val="28"/>
          <w:szCs w:val="28"/>
          <w:lang w:val="uk-UA"/>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2902780</wp:posOffset>
                </wp:positionH>
                <wp:positionV relativeFrom="paragraph">
                  <wp:posOffset>-342167</wp:posOffset>
                </wp:positionV>
                <wp:extent cx="123093" cy="184638"/>
                <wp:effectExtent l="0" t="0" r="0" b="6350"/>
                <wp:wrapNone/>
                <wp:docPr id="2" name="Овал 2"/>
                <wp:cNvGraphicFramePr/>
                <a:graphic xmlns:a="http://schemas.openxmlformats.org/drawingml/2006/main">
                  <a:graphicData uri="http://schemas.microsoft.com/office/word/2010/wordprocessingShape">
                    <wps:wsp>
                      <wps:cNvSpPr/>
                      <wps:spPr>
                        <a:xfrm>
                          <a:off x="0" y="0"/>
                          <a:ext cx="123093" cy="18463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margin-left:228.55pt;margin-top:-26.95pt;width:9.7pt;height:1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bngIAAIUFAAAOAAAAZHJzL2Uyb0RvYy54bWysVM1uGyEQvlfqOyDuzf7ESRMr68hKlKpS&#10;lFhNqpwxC14kFihgr92H6TNUvfYl/EgdYHedNlEPVX3ADPPNNz87MxeX21aiDbNOaFXh4ijHiCmq&#10;a6FWFf78ePPuDCPniaqJ1IpVeMccvpy9fXPRmSkrdaNlzSwCEuWmnalw472ZZpmjDWuJO9KGKVBy&#10;bVviQbSrrLakA/ZWZmWen2adtrWxmjLn4PU6KfEs8nPOqL/n3DGPZIUhNh9PG89lOLPZBZmuLDGN&#10;oH0Y5B+iaIlQ4HSkuiaeoLUVL6haQa12mvsjqttMcy4oizlANkX+RzYPDTEs5gLFcWYsk/t/tPRu&#10;s7BI1BUuMVKkhU+0/7b/sf++/4nKUJ3OuCmAHszC9pKDa0h1y20b/iEJtI0V3Y0VZVuPKDwW5XF+&#10;fowRBVVxNjk9Pguc2cHYWOc/MN2icKkwk1IYF3ImU7K5dT6hB1R4dlqK+kZIGYXQJ+xKWrQh8IWX&#10;q6Ln/w0lVcAqHawSYXjJQmopmXjzO8kCTqpPjENJIPwyBhKb8eCEUMqUL5KqITVLvk9y+A3eh7Bi&#10;rpEwMHPwP3L3BAMykQzcKcoeH0xZ7OXROP9bYMl4tIietfKjcSuUtq8RSMiq95zwQ5FSaUKVlrre&#10;QcNYnSbJGXoj4MvdEucXxMLowJDBOvD3cHCpuwrr/oZRo+3X194DHjoatBh1MIoVdl/WxDKM5EcF&#10;vX5eTCZhdqMwOXlfgmCfa5bPNWrdXmnohQIWj6HxGvBeDldudfsEW2MevIKKKAq+K0y9HYQrn1YE&#10;7B3K5vMIg3k1xN+qB0MDeahqaMvH7ROxpm9fD31/p4exfdHCCRsslZ6vveYi9vehrn29YdZj4/R7&#10;KSyT53JEHbbn7BcAAAD//wMAUEsDBBQABgAIAAAAIQBccsqz4gAAAAsBAAAPAAAAZHJzL2Rvd25y&#10;ZXYueG1sTI/PTsMwDIfvSLxDZCRuW7rRdqU0nRB/JDiAtI0HyBqvrdY4VZN1ZU+POcHR9uefPxfr&#10;yXZixMG3jhQs5hEIpMqZlmoFX7vXWQbCB01Gd45QwTd6WJfXV4XOjTvTBsdtqAWHkM+1giaEPpfS&#10;Vw1a7eeuR+LZwQ1WBy6HWppBnzncdnIZRam0uiW+0OgenxqsjtuTZY3s4zN9OYwXdwltG78dn+vN&#10;+06p25vp8QFEwCn8wfCrzztQstPench40SmIk9WCUQWz5O4eBBPxKk1A7LmzjDOQZSH//1D+AAAA&#10;//8DAFBLAQItABQABgAIAAAAIQC2gziS/gAAAOEBAAATAAAAAAAAAAAAAAAAAAAAAABbQ29udGVu&#10;dF9UeXBlc10ueG1sUEsBAi0AFAAGAAgAAAAhADj9If/WAAAAlAEAAAsAAAAAAAAAAAAAAAAALwEA&#10;AF9yZWxzLy5yZWxzUEsBAi0AFAAGAAgAAAAhAK37ZVueAgAAhQUAAA4AAAAAAAAAAAAAAAAALgIA&#10;AGRycy9lMm9Eb2MueG1sUEsBAi0AFAAGAAgAAAAhAFxyyrPiAAAACwEAAA8AAAAAAAAAAAAAAAAA&#10;+AQAAGRycy9kb3ducmV2LnhtbFBLBQYAAAAABAAEAPMAAAAHBgAAAAA=&#10;" fillcolor="white [3212]" stroked="f" strokeweight="2pt"/>
            </w:pict>
          </mc:Fallback>
        </mc:AlternateContent>
      </w:r>
    </w:p>
    <w:p w:rsidR="009957EB" w:rsidRDefault="009957EB" w:rsidP="00AC4564">
      <w:pPr>
        <w:ind w:left="284"/>
        <w:jc w:val="center"/>
        <w:rPr>
          <w:rFonts w:ascii="Times New Roman" w:hAnsi="Times New Roman" w:cs="Times New Roman"/>
          <w:b/>
          <w:sz w:val="28"/>
          <w:szCs w:val="28"/>
          <w:lang w:val="uk-UA"/>
        </w:rPr>
      </w:pPr>
    </w:p>
    <w:p w:rsidR="009957EB" w:rsidRDefault="009957EB" w:rsidP="00AC4564">
      <w:pPr>
        <w:ind w:left="284"/>
        <w:jc w:val="center"/>
        <w:rPr>
          <w:rFonts w:ascii="Times New Roman" w:hAnsi="Times New Roman" w:cs="Times New Roman"/>
          <w:b/>
          <w:sz w:val="28"/>
          <w:szCs w:val="28"/>
          <w:lang w:val="uk-UA"/>
        </w:rPr>
      </w:pPr>
    </w:p>
    <w:p w:rsidR="009957EB" w:rsidRDefault="009957EB" w:rsidP="00AC4564">
      <w:pPr>
        <w:ind w:left="284"/>
        <w:jc w:val="center"/>
        <w:rPr>
          <w:rFonts w:ascii="Times New Roman" w:hAnsi="Times New Roman" w:cs="Times New Roman"/>
          <w:b/>
          <w:sz w:val="28"/>
          <w:szCs w:val="28"/>
          <w:lang w:val="uk-UA"/>
        </w:rPr>
      </w:pPr>
    </w:p>
    <w:p w:rsidR="009957EB" w:rsidRDefault="009957EB" w:rsidP="00AC4564">
      <w:pPr>
        <w:ind w:left="284"/>
        <w:jc w:val="center"/>
        <w:rPr>
          <w:rFonts w:ascii="Times New Roman" w:hAnsi="Times New Roman" w:cs="Times New Roman"/>
          <w:b/>
          <w:sz w:val="28"/>
          <w:szCs w:val="28"/>
          <w:lang w:val="uk-UA"/>
        </w:rPr>
      </w:pPr>
      <w:bookmarkStart w:id="0" w:name="_GoBack"/>
      <w:bookmarkEnd w:id="0"/>
    </w:p>
    <w:p w:rsidR="009957EB" w:rsidRDefault="009957EB" w:rsidP="00AC4564">
      <w:pPr>
        <w:ind w:left="284"/>
        <w:jc w:val="center"/>
        <w:rPr>
          <w:rFonts w:ascii="Times New Roman" w:hAnsi="Times New Roman" w:cs="Times New Roman"/>
          <w:b/>
          <w:sz w:val="28"/>
          <w:szCs w:val="28"/>
          <w:lang w:val="uk-UA"/>
        </w:rPr>
      </w:pPr>
    </w:p>
    <w:p w:rsidR="009957EB" w:rsidRDefault="009957EB" w:rsidP="00AC4564">
      <w:pPr>
        <w:ind w:left="284"/>
        <w:jc w:val="center"/>
        <w:rPr>
          <w:rFonts w:ascii="Times New Roman" w:hAnsi="Times New Roman" w:cs="Times New Roman"/>
          <w:b/>
          <w:sz w:val="28"/>
          <w:szCs w:val="28"/>
          <w:lang w:val="uk-UA"/>
        </w:rPr>
      </w:pPr>
    </w:p>
    <w:p w:rsidR="00654E95" w:rsidRPr="004F7169" w:rsidRDefault="00654E95" w:rsidP="00AC4564">
      <w:pPr>
        <w:ind w:left="284"/>
        <w:jc w:val="center"/>
        <w:rPr>
          <w:rFonts w:ascii="Times New Roman" w:hAnsi="Times New Roman" w:cs="Times New Roman"/>
          <w:b/>
          <w:sz w:val="28"/>
          <w:szCs w:val="28"/>
        </w:rPr>
      </w:pPr>
      <w:r w:rsidRPr="004F7169">
        <w:rPr>
          <w:rFonts w:ascii="Times New Roman" w:hAnsi="Times New Roman" w:cs="Times New Roman"/>
          <w:b/>
          <w:sz w:val="28"/>
          <w:szCs w:val="28"/>
        </w:rPr>
        <w:t>МЕТОДИЧНІ РЕКОМЕНДАЦІЇ</w:t>
      </w:r>
    </w:p>
    <w:p w:rsidR="00654E95" w:rsidRPr="004F7169" w:rsidRDefault="00654E95" w:rsidP="00AC4564">
      <w:pPr>
        <w:spacing w:after="0"/>
        <w:ind w:left="284"/>
        <w:jc w:val="center"/>
        <w:rPr>
          <w:rFonts w:ascii="Times New Roman" w:hAnsi="Times New Roman" w:cs="Times New Roman"/>
          <w:b/>
          <w:sz w:val="28"/>
          <w:szCs w:val="28"/>
        </w:rPr>
      </w:pPr>
      <w:r w:rsidRPr="004F7169">
        <w:rPr>
          <w:rFonts w:ascii="Times New Roman" w:hAnsi="Times New Roman" w:cs="Times New Roman"/>
          <w:b/>
          <w:sz w:val="28"/>
          <w:szCs w:val="28"/>
        </w:rPr>
        <w:t>щодо проведення колдоговірної роботи</w:t>
      </w:r>
    </w:p>
    <w:p w:rsidR="00017D29" w:rsidRPr="004F7169" w:rsidRDefault="006B4AB5" w:rsidP="00AC4564">
      <w:pPr>
        <w:spacing w:after="0"/>
        <w:ind w:left="284"/>
        <w:jc w:val="center"/>
        <w:rPr>
          <w:rFonts w:ascii="Times New Roman" w:hAnsi="Times New Roman" w:cs="Times New Roman"/>
          <w:b/>
          <w:sz w:val="28"/>
          <w:szCs w:val="28"/>
          <w:lang w:val="uk-UA"/>
        </w:rPr>
      </w:pPr>
      <w:r w:rsidRPr="004F7169">
        <w:rPr>
          <w:rFonts w:ascii="Times New Roman" w:hAnsi="Times New Roman" w:cs="Times New Roman"/>
          <w:b/>
          <w:sz w:val="28"/>
          <w:szCs w:val="28"/>
          <w:lang w:val="uk-UA"/>
        </w:rPr>
        <w:t>в умовах дії воєнного стану</w:t>
      </w:r>
      <w:r w:rsidR="00017D29" w:rsidRPr="004F7169">
        <w:rPr>
          <w:rFonts w:ascii="Times New Roman" w:hAnsi="Times New Roman" w:cs="Times New Roman"/>
          <w:b/>
          <w:sz w:val="28"/>
          <w:szCs w:val="28"/>
          <w:lang w:val="uk-UA"/>
        </w:rPr>
        <w:t xml:space="preserve"> у 2025 році</w:t>
      </w:r>
    </w:p>
    <w:p w:rsidR="00654E95" w:rsidRPr="004F7169" w:rsidRDefault="00654E95" w:rsidP="00AC4564">
      <w:pPr>
        <w:spacing w:after="0"/>
        <w:ind w:left="284"/>
        <w:jc w:val="center"/>
        <w:rPr>
          <w:rFonts w:ascii="Times New Roman" w:hAnsi="Times New Roman" w:cs="Times New Roman"/>
          <w:b/>
          <w:sz w:val="28"/>
          <w:szCs w:val="28"/>
          <w:lang w:val="uk-UA"/>
        </w:rPr>
      </w:pPr>
      <w:r w:rsidRPr="004F7169">
        <w:rPr>
          <w:rFonts w:ascii="Times New Roman" w:hAnsi="Times New Roman" w:cs="Times New Roman"/>
          <w:b/>
          <w:sz w:val="28"/>
          <w:szCs w:val="28"/>
        </w:rPr>
        <w:t>(</w:t>
      </w:r>
      <w:proofErr w:type="gramStart"/>
      <w:r w:rsidRPr="004F7169">
        <w:rPr>
          <w:rFonts w:ascii="Times New Roman" w:hAnsi="Times New Roman" w:cs="Times New Roman"/>
          <w:b/>
          <w:sz w:val="28"/>
          <w:szCs w:val="28"/>
        </w:rPr>
        <w:t>п</w:t>
      </w:r>
      <w:proofErr w:type="gramEnd"/>
      <w:r w:rsidRPr="004F7169">
        <w:rPr>
          <w:rFonts w:ascii="Times New Roman" w:hAnsi="Times New Roman" w:cs="Times New Roman"/>
          <w:b/>
          <w:sz w:val="28"/>
          <w:szCs w:val="28"/>
        </w:rPr>
        <w:t>ід ч</w:t>
      </w:r>
      <w:r w:rsidR="00B05AB6" w:rsidRPr="004F7169">
        <w:rPr>
          <w:rFonts w:ascii="Times New Roman" w:hAnsi="Times New Roman" w:cs="Times New Roman"/>
          <w:b/>
          <w:sz w:val="28"/>
          <w:szCs w:val="28"/>
        </w:rPr>
        <w:t>ас укладання нових або перегляд</w:t>
      </w:r>
      <w:r w:rsidR="00B05AB6" w:rsidRPr="004F7169">
        <w:rPr>
          <w:rFonts w:ascii="Times New Roman" w:hAnsi="Times New Roman" w:cs="Times New Roman"/>
          <w:b/>
          <w:sz w:val="28"/>
          <w:szCs w:val="28"/>
          <w:lang w:val="uk-UA"/>
        </w:rPr>
        <w:t>у</w:t>
      </w:r>
    </w:p>
    <w:p w:rsidR="00654E95" w:rsidRPr="004F7169" w:rsidRDefault="00654E95" w:rsidP="00AC4564">
      <w:pPr>
        <w:spacing w:after="0"/>
        <w:ind w:left="284"/>
        <w:jc w:val="center"/>
        <w:rPr>
          <w:rFonts w:ascii="Times New Roman" w:hAnsi="Times New Roman" w:cs="Times New Roman"/>
          <w:b/>
          <w:sz w:val="28"/>
          <w:szCs w:val="28"/>
          <w:lang w:val="uk-UA"/>
        </w:rPr>
      </w:pPr>
      <w:r w:rsidRPr="004F7169">
        <w:rPr>
          <w:rFonts w:ascii="Times New Roman" w:hAnsi="Times New Roman" w:cs="Times New Roman"/>
          <w:b/>
          <w:sz w:val="28"/>
          <w:szCs w:val="28"/>
        </w:rPr>
        <w:t>діючих колективних договорів)</w:t>
      </w:r>
      <w:r w:rsidR="00EF4C22" w:rsidRPr="004F7169">
        <w:rPr>
          <w:rFonts w:ascii="Times New Roman" w:hAnsi="Times New Roman" w:cs="Times New Roman"/>
          <w:b/>
          <w:sz w:val="28"/>
          <w:szCs w:val="28"/>
          <w:lang w:val="uk-UA"/>
        </w:rPr>
        <w:t xml:space="preserve"> </w:t>
      </w:r>
    </w:p>
    <w:p w:rsidR="00654E95" w:rsidRPr="004F7169" w:rsidRDefault="00654E95" w:rsidP="00AC4564">
      <w:pPr>
        <w:ind w:left="284"/>
        <w:jc w:val="both"/>
        <w:rPr>
          <w:rFonts w:ascii="Times New Roman" w:hAnsi="Times New Roman" w:cs="Times New Roman"/>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lang w:val="uk-UA"/>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both"/>
        <w:rPr>
          <w:rFonts w:ascii="Times New Roman" w:hAnsi="Times New Roman" w:cs="Times New Roman"/>
          <w:color w:val="FF0000"/>
          <w:sz w:val="28"/>
          <w:szCs w:val="28"/>
        </w:rPr>
      </w:pPr>
    </w:p>
    <w:p w:rsidR="00654E95" w:rsidRPr="004F7169" w:rsidRDefault="00654E95" w:rsidP="00AC4564">
      <w:pPr>
        <w:ind w:left="284"/>
        <w:jc w:val="center"/>
        <w:rPr>
          <w:rFonts w:ascii="Times New Roman" w:hAnsi="Times New Roman" w:cs="Times New Roman"/>
          <w:sz w:val="28"/>
          <w:szCs w:val="28"/>
          <w:lang w:val="uk-UA"/>
        </w:rPr>
      </w:pPr>
      <w:r w:rsidRPr="004F7169">
        <w:rPr>
          <w:rFonts w:ascii="Times New Roman" w:hAnsi="Times New Roman" w:cs="Times New Roman"/>
          <w:sz w:val="28"/>
          <w:szCs w:val="28"/>
        </w:rPr>
        <w:t>м. Харків</w:t>
      </w:r>
      <w:r w:rsidR="006B4AB5" w:rsidRPr="004F7169">
        <w:rPr>
          <w:rFonts w:ascii="Times New Roman" w:hAnsi="Times New Roman" w:cs="Times New Roman"/>
          <w:sz w:val="28"/>
          <w:szCs w:val="28"/>
          <w:lang w:val="uk-UA"/>
        </w:rPr>
        <w:t xml:space="preserve"> </w:t>
      </w:r>
    </w:p>
    <w:p w:rsidR="006E6F7A" w:rsidRPr="004F7169" w:rsidRDefault="006E6F7A" w:rsidP="00AC4564">
      <w:pPr>
        <w:shd w:val="clear" w:color="auto" w:fill="FFFFFF"/>
        <w:spacing w:after="0" w:line="240" w:lineRule="auto"/>
        <w:ind w:left="284"/>
        <w:rPr>
          <w:rFonts w:ascii="Arial" w:eastAsia="Times New Roman" w:hAnsi="Arial" w:cs="Arial"/>
          <w:color w:val="222222"/>
          <w:sz w:val="24"/>
          <w:szCs w:val="24"/>
          <w:lang w:eastAsia="ru-RU"/>
        </w:rPr>
      </w:pPr>
    </w:p>
    <w:p w:rsidR="00017D29" w:rsidRPr="004F7169" w:rsidRDefault="00017D29" w:rsidP="00AC4564">
      <w:pPr>
        <w:shd w:val="clear" w:color="auto" w:fill="FFFFFF"/>
        <w:spacing w:after="120" w:line="240" w:lineRule="auto"/>
        <w:ind w:left="284"/>
        <w:jc w:val="both"/>
        <w:rPr>
          <w:rFonts w:ascii="Times New Roman" w:eastAsia="Times New Roman" w:hAnsi="Times New Roman" w:cs="Times New Roman"/>
          <w:b/>
          <w:color w:val="222222"/>
          <w:sz w:val="28"/>
          <w:szCs w:val="28"/>
          <w:lang w:val="uk-UA" w:eastAsia="ru-RU"/>
        </w:rPr>
      </w:pPr>
    </w:p>
    <w:p w:rsidR="00017D29" w:rsidRPr="004F7169" w:rsidRDefault="00017D29" w:rsidP="00AC4564">
      <w:pPr>
        <w:shd w:val="clear" w:color="auto" w:fill="FFFFFF"/>
        <w:spacing w:after="120" w:line="240" w:lineRule="auto"/>
        <w:ind w:left="284"/>
        <w:jc w:val="both"/>
        <w:rPr>
          <w:rFonts w:ascii="Times New Roman" w:eastAsia="Times New Roman" w:hAnsi="Times New Roman" w:cs="Times New Roman"/>
          <w:b/>
          <w:color w:val="222222"/>
          <w:sz w:val="28"/>
          <w:szCs w:val="28"/>
          <w:lang w:val="uk-UA" w:eastAsia="ru-RU"/>
        </w:rPr>
      </w:pPr>
    </w:p>
    <w:p w:rsidR="006E6F7A" w:rsidRPr="004F7169" w:rsidRDefault="006E6F7A" w:rsidP="00AC4564">
      <w:pPr>
        <w:shd w:val="clear" w:color="auto" w:fill="FFFFFF"/>
        <w:spacing w:after="120" w:line="240" w:lineRule="auto"/>
        <w:ind w:left="284"/>
        <w:jc w:val="both"/>
        <w:rPr>
          <w:rFonts w:ascii="Times New Roman" w:eastAsia="Times New Roman" w:hAnsi="Times New Roman" w:cs="Times New Roman"/>
          <w:b/>
          <w:color w:val="222222"/>
          <w:sz w:val="28"/>
          <w:szCs w:val="28"/>
          <w:lang w:eastAsia="ru-RU"/>
        </w:rPr>
      </w:pPr>
      <w:r w:rsidRPr="004F7169">
        <w:rPr>
          <w:rFonts w:ascii="Times New Roman" w:eastAsia="Times New Roman" w:hAnsi="Times New Roman" w:cs="Times New Roman"/>
          <w:b/>
          <w:color w:val="222222"/>
          <w:sz w:val="28"/>
          <w:szCs w:val="28"/>
          <w:lang w:val="uk-UA" w:eastAsia="ru-RU"/>
        </w:rPr>
        <w:t>Загальні положення</w:t>
      </w:r>
      <w:r w:rsidR="00EF49AE" w:rsidRPr="004F7169">
        <w:rPr>
          <w:rFonts w:ascii="Times New Roman" w:eastAsia="Times New Roman" w:hAnsi="Times New Roman" w:cs="Times New Roman"/>
          <w:b/>
          <w:color w:val="222222"/>
          <w:sz w:val="28"/>
          <w:szCs w:val="28"/>
          <w:lang w:val="uk-UA" w:eastAsia="ru-RU"/>
        </w:rPr>
        <w:t>:</w:t>
      </w:r>
    </w:p>
    <w:p w:rsidR="006E6F7A" w:rsidRPr="004F7169" w:rsidRDefault="006E6F7A" w:rsidP="00CC670D">
      <w:pPr>
        <w:shd w:val="clear" w:color="auto" w:fill="FFFFFF"/>
        <w:spacing w:after="240" w:line="240" w:lineRule="auto"/>
        <w:ind w:left="284" w:firstLine="709"/>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Колективний договір є важливим інструментом соціального захисту працівників, який укладається між роботодавцем і трудовим колективом з метою врегулювання трудових, виробничих і соціально-економічних відносин на підприємстві, в установі чи організації. Він передбачає додаткові трудові та соціально-економічні гарантії, пільги, компенсації, а також визначає взаємні зобов’язання сторін. </w:t>
      </w:r>
      <w:r w:rsidRPr="004F7169">
        <w:rPr>
          <w:rFonts w:ascii="Times New Roman" w:eastAsia="Times New Roman" w:hAnsi="Times New Roman" w:cs="Times New Roman"/>
          <w:color w:val="222222"/>
          <w:sz w:val="28"/>
          <w:szCs w:val="28"/>
          <w:lang w:eastAsia="ru-RU"/>
        </w:rPr>
        <w:t xml:space="preserve">Колективні договори дозволяють досягти балансу інтересів роботодавців і працівників, особливо в умовах кризових ситуацій. </w:t>
      </w:r>
    </w:p>
    <w:p w:rsidR="00DF54B3" w:rsidRPr="004F7169" w:rsidRDefault="00DF54B3" w:rsidP="00CC670D">
      <w:pPr>
        <w:spacing w:after="240" w:line="240" w:lineRule="auto"/>
        <w:ind w:left="284" w:firstLine="709"/>
        <w:jc w:val="both"/>
        <w:rPr>
          <w:rFonts w:ascii="Times New Roman" w:hAnsi="Times New Roman" w:cs="Times New Roman"/>
          <w:sz w:val="28"/>
          <w:szCs w:val="28"/>
        </w:rPr>
      </w:pPr>
      <w:r w:rsidRPr="004F7169">
        <w:rPr>
          <w:rFonts w:ascii="Times New Roman" w:hAnsi="Times New Roman" w:cs="Times New Roman"/>
          <w:sz w:val="28"/>
          <w:szCs w:val="28"/>
        </w:rPr>
        <w:t xml:space="preserve">Укладення колективного договору передбачено ст. 2 Закону України «Про колективні </w:t>
      </w:r>
      <w:proofErr w:type="gramStart"/>
      <w:r w:rsidRPr="004F7169">
        <w:rPr>
          <w:rFonts w:ascii="Times New Roman" w:hAnsi="Times New Roman" w:cs="Times New Roman"/>
          <w:sz w:val="28"/>
          <w:szCs w:val="28"/>
        </w:rPr>
        <w:t>договори</w:t>
      </w:r>
      <w:proofErr w:type="gramEnd"/>
      <w:r w:rsidRPr="004F7169">
        <w:rPr>
          <w:rFonts w:ascii="Times New Roman" w:hAnsi="Times New Roman" w:cs="Times New Roman"/>
          <w:sz w:val="28"/>
          <w:szCs w:val="28"/>
        </w:rPr>
        <w:t xml:space="preserve"> і угоди», </w:t>
      </w:r>
      <w:r w:rsidRPr="004F7169">
        <w:rPr>
          <w:rFonts w:ascii="Times New Roman" w:hAnsi="Times New Roman" w:cs="Times New Roman"/>
          <w:sz w:val="28"/>
          <w:szCs w:val="28"/>
          <w:lang w:val="uk-UA"/>
        </w:rPr>
        <w:t>Абзац І</w:t>
      </w:r>
      <w:r w:rsidR="00B05AB6" w:rsidRPr="004F7169">
        <w:rPr>
          <w:rFonts w:ascii="Times New Roman" w:hAnsi="Times New Roman" w:cs="Times New Roman"/>
          <w:sz w:val="28"/>
          <w:szCs w:val="28"/>
          <w:lang w:val="uk-UA"/>
        </w:rPr>
        <w:t>,</w:t>
      </w:r>
      <w:r w:rsidRPr="004F7169">
        <w:rPr>
          <w:rFonts w:ascii="Times New Roman" w:hAnsi="Times New Roman" w:cs="Times New Roman"/>
          <w:sz w:val="28"/>
          <w:szCs w:val="28"/>
          <w:lang w:val="uk-UA"/>
        </w:rPr>
        <w:t xml:space="preserve"> </w:t>
      </w:r>
      <w:r w:rsidRPr="004F7169">
        <w:rPr>
          <w:rFonts w:ascii="Times New Roman" w:hAnsi="Times New Roman" w:cs="Times New Roman"/>
          <w:sz w:val="28"/>
          <w:szCs w:val="28"/>
        </w:rPr>
        <w:t>частиною 7 ст. 65 Господарського кодексу України, ст.ст. 11,12,13 Кодексу законів про працю України, ст.</w:t>
      </w:r>
      <w:r w:rsidR="00FD2CA6" w:rsidRPr="004F7169">
        <w:rPr>
          <w:rFonts w:ascii="Times New Roman" w:hAnsi="Times New Roman" w:cs="Times New Roman"/>
          <w:sz w:val="28"/>
          <w:szCs w:val="28"/>
          <w:lang w:val="uk-UA"/>
        </w:rPr>
        <w:t>ст.</w:t>
      </w:r>
      <w:r w:rsidRPr="004F7169">
        <w:rPr>
          <w:rFonts w:ascii="Times New Roman" w:hAnsi="Times New Roman" w:cs="Times New Roman"/>
          <w:sz w:val="28"/>
          <w:szCs w:val="28"/>
        </w:rPr>
        <w:t xml:space="preserve"> 4,6,8 Закону України «Про соціальний діалог», ст.ст.10,19,20 Закону України «Про професійні спілки, їх права та гарантії діяльності», ст. 19 Закону України «Про організації роботодавців, їх об’єднання, права і гарантії їх діяльності», Конвенції МОП № 98 «Щодо застосування принципів права на організацію і укладання колективних договорі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w:t>
      </w:r>
    </w:p>
    <w:p w:rsidR="006E6F7A" w:rsidRPr="004F7169" w:rsidRDefault="006E6F7A" w:rsidP="00CC670D">
      <w:pPr>
        <w:shd w:val="clear" w:color="auto" w:fill="FFFFFF"/>
        <w:spacing w:after="240" w:line="240" w:lineRule="auto"/>
        <w:ind w:left="284"/>
        <w:jc w:val="both"/>
        <w:rPr>
          <w:rFonts w:ascii="Times New Roman" w:eastAsia="Times New Roman" w:hAnsi="Times New Roman" w:cs="Times New Roman"/>
          <w:b/>
          <w:color w:val="222222"/>
          <w:sz w:val="28"/>
          <w:szCs w:val="28"/>
          <w:lang w:val="uk-UA" w:eastAsia="ru-RU"/>
        </w:rPr>
      </w:pPr>
      <w:r w:rsidRPr="004F7169">
        <w:rPr>
          <w:rFonts w:ascii="Times New Roman" w:eastAsia="Times New Roman" w:hAnsi="Times New Roman" w:cs="Times New Roman"/>
          <w:b/>
          <w:color w:val="222222"/>
          <w:sz w:val="28"/>
          <w:szCs w:val="28"/>
          <w:lang w:eastAsia="ru-RU"/>
        </w:rPr>
        <w:t>Нормативно-правове регулювання</w:t>
      </w:r>
      <w:r w:rsidR="00EF49AE" w:rsidRPr="004F7169">
        <w:rPr>
          <w:rFonts w:ascii="Times New Roman" w:eastAsia="Times New Roman" w:hAnsi="Times New Roman" w:cs="Times New Roman"/>
          <w:b/>
          <w:color w:val="222222"/>
          <w:sz w:val="28"/>
          <w:szCs w:val="28"/>
          <w:lang w:val="uk-UA" w:eastAsia="ru-RU"/>
        </w:rPr>
        <w:t>:</w:t>
      </w:r>
    </w:p>
    <w:p w:rsidR="006E6F7A" w:rsidRPr="004F7169" w:rsidRDefault="006E6F7A" w:rsidP="00CC670D">
      <w:pPr>
        <w:shd w:val="clear" w:color="auto" w:fill="FFFFFF"/>
        <w:spacing w:after="240" w:line="240" w:lineRule="auto"/>
        <w:ind w:left="284" w:firstLine="708"/>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eastAsia="ru-RU"/>
        </w:rPr>
        <w:t xml:space="preserve">Колективні договори укладаються відповідно до </w:t>
      </w:r>
      <w:proofErr w:type="gramStart"/>
      <w:r w:rsidRPr="004F7169">
        <w:rPr>
          <w:rFonts w:ascii="Times New Roman" w:eastAsia="Times New Roman" w:hAnsi="Times New Roman" w:cs="Times New Roman"/>
          <w:color w:val="222222"/>
          <w:sz w:val="28"/>
          <w:szCs w:val="28"/>
          <w:lang w:eastAsia="ru-RU"/>
        </w:rPr>
        <w:t>таких</w:t>
      </w:r>
      <w:proofErr w:type="gramEnd"/>
      <w:r w:rsidRPr="004F7169">
        <w:rPr>
          <w:rFonts w:ascii="Times New Roman" w:eastAsia="Times New Roman" w:hAnsi="Times New Roman" w:cs="Times New Roman"/>
          <w:color w:val="222222"/>
          <w:sz w:val="28"/>
          <w:szCs w:val="28"/>
          <w:lang w:eastAsia="ru-RU"/>
        </w:rPr>
        <w:t xml:space="preserve"> законодавчих актів: </w:t>
      </w:r>
    </w:p>
    <w:p w:rsidR="006E6F7A" w:rsidRPr="004F7169" w:rsidRDefault="006E6F7A" w:rsidP="00CC670D">
      <w:pPr>
        <w:pStyle w:val="a3"/>
        <w:numPr>
          <w:ilvl w:val="0"/>
          <w:numId w:val="7"/>
        </w:numPr>
        <w:shd w:val="clear" w:color="auto" w:fill="FFFFFF"/>
        <w:spacing w:after="240" w:line="240" w:lineRule="auto"/>
        <w:ind w:left="284"/>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eastAsia="ru-RU"/>
        </w:rPr>
        <w:t xml:space="preserve">Закон України "Про колективні </w:t>
      </w:r>
      <w:proofErr w:type="gramStart"/>
      <w:r w:rsidRPr="004F7169">
        <w:rPr>
          <w:rFonts w:ascii="Times New Roman" w:eastAsia="Times New Roman" w:hAnsi="Times New Roman" w:cs="Times New Roman"/>
          <w:color w:val="222222"/>
          <w:sz w:val="28"/>
          <w:szCs w:val="28"/>
          <w:lang w:eastAsia="ru-RU"/>
        </w:rPr>
        <w:t>договори</w:t>
      </w:r>
      <w:proofErr w:type="gramEnd"/>
      <w:r w:rsidRPr="004F7169">
        <w:rPr>
          <w:rFonts w:ascii="Times New Roman" w:eastAsia="Times New Roman" w:hAnsi="Times New Roman" w:cs="Times New Roman"/>
          <w:color w:val="222222"/>
          <w:sz w:val="28"/>
          <w:szCs w:val="28"/>
          <w:lang w:eastAsia="ru-RU"/>
        </w:rPr>
        <w:t xml:space="preserve"> і угоди"; </w:t>
      </w:r>
    </w:p>
    <w:p w:rsidR="006E6F7A" w:rsidRPr="004F7169" w:rsidRDefault="006E6F7A" w:rsidP="00CC670D">
      <w:pPr>
        <w:pStyle w:val="a3"/>
        <w:numPr>
          <w:ilvl w:val="0"/>
          <w:numId w:val="7"/>
        </w:numPr>
        <w:shd w:val="clear" w:color="auto" w:fill="FFFFFF"/>
        <w:spacing w:after="240" w:line="240" w:lineRule="auto"/>
        <w:ind w:left="284"/>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eastAsia="ru-RU"/>
        </w:rPr>
        <w:t>Кодекс законі</w:t>
      </w:r>
      <w:proofErr w:type="gramStart"/>
      <w:r w:rsidRPr="004F7169">
        <w:rPr>
          <w:rFonts w:ascii="Times New Roman" w:eastAsia="Times New Roman" w:hAnsi="Times New Roman" w:cs="Times New Roman"/>
          <w:color w:val="222222"/>
          <w:sz w:val="28"/>
          <w:szCs w:val="28"/>
          <w:lang w:eastAsia="ru-RU"/>
        </w:rPr>
        <w:t>в</w:t>
      </w:r>
      <w:proofErr w:type="gramEnd"/>
      <w:r w:rsidRPr="004F7169">
        <w:rPr>
          <w:rFonts w:ascii="Times New Roman" w:eastAsia="Times New Roman" w:hAnsi="Times New Roman" w:cs="Times New Roman"/>
          <w:color w:val="222222"/>
          <w:sz w:val="28"/>
          <w:szCs w:val="28"/>
          <w:lang w:eastAsia="ru-RU"/>
        </w:rPr>
        <w:t xml:space="preserve"> про працю України;</w:t>
      </w:r>
    </w:p>
    <w:p w:rsidR="006E6F7A" w:rsidRPr="004F7169" w:rsidRDefault="006E6F7A" w:rsidP="00CC670D">
      <w:pPr>
        <w:pStyle w:val="a3"/>
        <w:numPr>
          <w:ilvl w:val="0"/>
          <w:numId w:val="7"/>
        </w:numPr>
        <w:shd w:val="clear" w:color="auto" w:fill="FFFFFF"/>
        <w:spacing w:after="240" w:line="240" w:lineRule="auto"/>
        <w:ind w:left="284"/>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eastAsia="ru-RU"/>
        </w:rPr>
        <w:t xml:space="preserve">Закон України "Про </w:t>
      </w:r>
      <w:proofErr w:type="gramStart"/>
      <w:r w:rsidRPr="004F7169">
        <w:rPr>
          <w:rFonts w:ascii="Times New Roman" w:eastAsia="Times New Roman" w:hAnsi="Times New Roman" w:cs="Times New Roman"/>
          <w:color w:val="222222"/>
          <w:sz w:val="28"/>
          <w:szCs w:val="28"/>
          <w:lang w:eastAsia="ru-RU"/>
        </w:rPr>
        <w:t>соц</w:t>
      </w:r>
      <w:proofErr w:type="gramEnd"/>
      <w:r w:rsidRPr="004F7169">
        <w:rPr>
          <w:rFonts w:ascii="Times New Roman" w:eastAsia="Times New Roman" w:hAnsi="Times New Roman" w:cs="Times New Roman"/>
          <w:color w:val="222222"/>
          <w:sz w:val="28"/>
          <w:szCs w:val="28"/>
          <w:lang w:eastAsia="ru-RU"/>
        </w:rPr>
        <w:t xml:space="preserve">іальний діалог"; </w:t>
      </w:r>
    </w:p>
    <w:p w:rsidR="006E6F7A" w:rsidRPr="004F7169" w:rsidRDefault="006E6F7A" w:rsidP="00CC670D">
      <w:pPr>
        <w:pStyle w:val="a3"/>
        <w:numPr>
          <w:ilvl w:val="0"/>
          <w:numId w:val="7"/>
        </w:numPr>
        <w:shd w:val="clear" w:color="auto" w:fill="FFFFFF"/>
        <w:spacing w:after="240" w:line="240" w:lineRule="auto"/>
        <w:ind w:left="284"/>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eastAsia="ru-RU"/>
        </w:rPr>
        <w:t xml:space="preserve">Закон України "Про професійні спілки, їх права та гарантії діяльності"; </w:t>
      </w:r>
    </w:p>
    <w:p w:rsidR="006E6F7A" w:rsidRPr="004F7169" w:rsidRDefault="00EF49AE" w:rsidP="00CC670D">
      <w:pPr>
        <w:pStyle w:val="a3"/>
        <w:numPr>
          <w:ilvl w:val="0"/>
          <w:numId w:val="7"/>
        </w:numPr>
        <w:shd w:val="clear" w:color="auto" w:fill="FFFFFF"/>
        <w:spacing w:after="240" w:line="240" w:lineRule="auto"/>
        <w:ind w:left="284"/>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val="uk-UA" w:eastAsia="ru-RU"/>
        </w:rPr>
        <w:t>З</w:t>
      </w:r>
      <w:r w:rsidR="006E6F7A" w:rsidRPr="004F7169">
        <w:rPr>
          <w:rFonts w:ascii="Times New Roman" w:eastAsia="Times New Roman" w:hAnsi="Times New Roman" w:cs="Times New Roman"/>
          <w:color w:val="222222"/>
          <w:sz w:val="28"/>
          <w:szCs w:val="28"/>
          <w:lang w:eastAsia="ru-RU"/>
        </w:rPr>
        <w:t xml:space="preserve">акон України "Про організації роботодавців, їх об’єднання, права і гарантії їх діяльності"; </w:t>
      </w:r>
    </w:p>
    <w:p w:rsidR="006E6F7A" w:rsidRPr="004F7169" w:rsidRDefault="006E6F7A" w:rsidP="00CC670D">
      <w:pPr>
        <w:pStyle w:val="a3"/>
        <w:numPr>
          <w:ilvl w:val="0"/>
          <w:numId w:val="7"/>
        </w:numPr>
        <w:shd w:val="clear" w:color="auto" w:fill="FFFFFF"/>
        <w:spacing w:after="240" w:line="240" w:lineRule="auto"/>
        <w:ind w:left="284"/>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eastAsia="ru-RU"/>
        </w:rPr>
        <w:t>Конвенція МОП № 98 "Щодо застосування принципів права на організацію і укладання колективних договорі</w:t>
      </w:r>
      <w:proofErr w:type="gramStart"/>
      <w:r w:rsidRPr="004F7169">
        <w:rPr>
          <w:rFonts w:ascii="Times New Roman" w:eastAsia="Times New Roman" w:hAnsi="Times New Roman" w:cs="Times New Roman"/>
          <w:color w:val="222222"/>
          <w:sz w:val="28"/>
          <w:szCs w:val="28"/>
          <w:lang w:eastAsia="ru-RU"/>
        </w:rPr>
        <w:t>в</w:t>
      </w:r>
      <w:proofErr w:type="gramEnd"/>
      <w:r w:rsidRPr="004F7169">
        <w:rPr>
          <w:rFonts w:ascii="Times New Roman" w:eastAsia="Times New Roman" w:hAnsi="Times New Roman" w:cs="Times New Roman"/>
          <w:color w:val="222222"/>
          <w:sz w:val="28"/>
          <w:szCs w:val="28"/>
          <w:lang w:eastAsia="ru-RU"/>
        </w:rPr>
        <w:t xml:space="preserve">"; </w:t>
      </w:r>
    </w:p>
    <w:p w:rsidR="006E6F7A" w:rsidRPr="004F7169" w:rsidRDefault="006E6F7A" w:rsidP="00CC670D">
      <w:pPr>
        <w:pStyle w:val="a3"/>
        <w:numPr>
          <w:ilvl w:val="0"/>
          <w:numId w:val="7"/>
        </w:numPr>
        <w:shd w:val="clear" w:color="auto" w:fill="FFFFFF"/>
        <w:spacing w:after="240" w:line="240" w:lineRule="auto"/>
        <w:ind w:left="284"/>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eastAsia="ru-RU"/>
        </w:rPr>
        <w:t xml:space="preserve">Новий Закон України "Про колективні угоди та договори" від 23.02.2023 р. № 2937-ІХ, який набирає чинності через шість місяців </w:t>
      </w:r>
      <w:proofErr w:type="gramStart"/>
      <w:r w:rsidRPr="004F7169">
        <w:rPr>
          <w:rFonts w:ascii="Times New Roman" w:eastAsia="Times New Roman" w:hAnsi="Times New Roman" w:cs="Times New Roman"/>
          <w:color w:val="222222"/>
          <w:sz w:val="28"/>
          <w:szCs w:val="28"/>
          <w:lang w:eastAsia="ru-RU"/>
        </w:rPr>
        <w:t>п</w:t>
      </w:r>
      <w:proofErr w:type="gramEnd"/>
      <w:r w:rsidRPr="004F7169">
        <w:rPr>
          <w:rFonts w:ascii="Times New Roman" w:eastAsia="Times New Roman" w:hAnsi="Times New Roman" w:cs="Times New Roman"/>
          <w:color w:val="222222"/>
          <w:sz w:val="28"/>
          <w:szCs w:val="28"/>
          <w:lang w:eastAsia="ru-RU"/>
        </w:rPr>
        <w:t xml:space="preserve">ісля припинення воєнного стану. </w:t>
      </w:r>
    </w:p>
    <w:p w:rsidR="006E6F7A" w:rsidRPr="004F7169" w:rsidRDefault="006E6F7A" w:rsidP="00CC670D">
      <w:pPr>
        <w:shd w:val="clear" w:color="auto" w:fill="FFFFFF"/>
        <w:spacing w:after="240" w:line="240" w:lineRule="auto"/>
        <w:ind w:left="284"/>
        <w:jc w:val="both"/>
        <w:rPr>
          <w:rFonts w:ascii="Times New Roman" w:eastAsia="Times New Roman" w:hAnsi="Times New Roman" w:cs="Times New Roman"/>
          <w:b/>
          <w:color w:val="222222"/>
          <w:sz w:val="28"/>
          <w:szCs w:val="28"/>
          <w:lang w:val="uk-UA" w:eastAsia="ru-RU"/>
        </w:rPr>
      </w:pPr>
      <w:r w:rsidRPr="004F7169">
        <w:rPr>
          <w:rFonts w:ascii="Times New Roman" w:eastAsia="Times New Roman" w:hAnsi="Times New Roman" w:cs="Times New Roman"/>
          <w:b/>
          <w:color w:val="222222"/>
          <w:sz w:val="28"/>
          <w:szCs w:val="28"/>
          <w:lang w:eastAsia="ru-RU"/>
        </w:rPr>
        <w:t>Особливості укладення колективних договорі</w:t>
      </w:r>
      <w:proofErr w:type="gramStart"/>
      <w:r w:rsidRPr="004F7169">
        <w:rPr>
          <w:rFonts w:ascii="Times New Roman" w:eastAsia="Times New Roman" w:hAnsi="Times New Roman" w:cs="Times New Roman"/>
          <w:b/>
          <w:color w:val="222222"/>
          <w:sz w:val="28"/>
          <w:szCs w:val="28"/>
          <w:lang w:eastAsia="ru-RU"/>
        </w:rPr>
        <w:t>в</w:t>
      </w:r>
      <w:proofErr w:type="gramEnd"/>
      <w:r w:rsidRPr="004F7169">
        <w:rPr>
          <w:rFonts w:ascii="Times New Roman" w:eastAsia="Times New Roman" w:hAnsi="Times New Roman" w:cs="Times New Roman"/>
          <w:b/>
          <w:color w:val="222222"/>
          <w:sz w:val="28"/>
          <w:szCs w:val="28"/>
          <w:lang w:eastAsia="ru-RU"/>
        </w:rPr>
        <w:t xml:space="preserve"> у 2025 році</w:t>
      </w:r>
      <w:r w:rsidRPr="004F7169">
        <w:rPr>
          <w:rFonts w:ascii="Times New Roman" w:eastAsia="Times New Roman" w:hAnsi="Times New Roman" w:cs="Times New Roman"/>
          <w:b/>
          <w:color w:val="222222"/>
          <w:sz w:val="28"/>
          <w:szCs w:val="28"/>
          <w:lang w:val="uk-UA" w:eastAsia="ru-RU"/>
        </w:rPr>
        <w:t>:</w:t>
      </w:r>
    </w:p>
    <w:p w:rsidR="006E6F7A" w:rsidRPr="004F7169" w:rsidRDefault="006E6F7A" w:rsidP="00CC670D">
      <w:pPr>
        <w:shd w:val="clear" w:color="auto" w:fill="FFFFFF"/>
        <w:spacing w:after="240" w:line="240" w:lineRule="auto"/>
        <w:ind w:left="284" w:firstLine="425"/>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В умовах воєнного стану необхідно забезпечити соціальну та правову захищеність працівників шляхом включення до колективних договорів таких положень: </w:t>
      </w:r>
    </w:p>
    <w:p w:rsidR="006E6F7A" w:rsidRPr="004F7169" w:rsidRDefault="006E6F7A" w:rsidP="00CC670D">
      <w:pPr>
        <w:pStyle w:val="a3"/>
        <w:numPr>
          <w:ilvl w:val="0"/>
          <w:numId w:val="8"/>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Гарантії збереження робочих місць та соціальних виплат;</w:t>
      </w:r>
    </w:p>
    <w:p w:rsidR="006E6F7A" w:rsidRPr="004F7169" w:rsidRDefault="006E6F7A" w:rsidP="00CC670D">
      <w:pPr>
        <w:pStyle w:val="a3"/>
        <w:numPr>
          <w:ilvl w:val="0"/>
          <w:numId w:val="8"/>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lastRenderedPageBreak/>
        <w:t>Спрощені механізми погодження змін у трудових відносинах;</w:t>
      </w:r>
    </w:p>
    <w:p w:rsidR="006E6F7A" w:rsidRPr="004F7169" w:rsidRDefault="006E6F7A" w:rsidP="00CC670D">
      <w:pPr>
        <w:pStyle w:val="a3"/>
        <w:numPr>
          <w:ilvl w:val="0"/>
          <w:numId w:val="8"/>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Підтримка працівників, які були мобілізовані або перебувають у відпустках без збереження заробітної плати;</w:t>
      </w:r>
    </w:p>
    <w:p w:rsidR="006E6F7A" w:rsidRPr="004F7169" w:rsidRDefault="006E6F7A" w:rsidP="00CC670D">
      <w:pPr>
        <w:pStyle w:val="a3"/>
        <w:numPr>
          <w:ilvl w:val="0"/>
          <w:numId w:val="8"/>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Забезпечення безпечних умов праці в кризових умовах; </w:t>
      </w:r>
    </w:p>
    <w:p w:rsidR="006E6F7A" w:rsidRPr="004F7169" w:rsidRDefault="006E6F7A" w:rsidP="00CC670D">
      <w:pPr>
        <w:pStyle w:val="a3"/>
        <w:numPr>
          <w:ilvl w:val="0"/>
          <w:numId w:val="8"/>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Захист від необґрунтованих звільнень; </w:t>
      </w:r>
    </w:p>
    <w:p w:rsidR="006E6F7A" w:rsidRPr="004F7169" w:rsidRDefault="006E6F7A" w:rsidP="00CC670D">
      <w:pPr>
        <w:pStyle w:val="a3"/>
        <w:numPr>
          <w:ilvl w:val="0"/>
          <w:numId w:val="8"/>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Встановлення додаткових компенсацій та пільг. </w:t>
      </w:r>
    </w:p>
    <w:p w:rsidR="006E6F7A" w:rsidRPr="004F7169" w:rsidRDefault="006E6F7A" w:rsidP="00CC670D">
      <w:pPr>
        <w:shd w:val="clear" w:color="auto" w:fill="FFFFFF"/>
        <w:spacing w:after="240" w:line="240" w:lineRule="auto"/>
        <w:ind w:left="284"/>
        <w:jc w:val="both"/>
        <w:rPr>
          <w:rFonts w:ascii="Times New Roman" w:eastAsia="Times New Roman" w:hAnsi="Times New Roman" w:cs="Times New Roman"/>
          <w:b/>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 </w:t>
      </w:r>
      <w:r w:rsidRPr="004F7169">
        <w:rPr>
          <w:rFonts w:ascii="Times New Roman" w:eastAsia="Times New Roman" w:hAnsi="Times New Roman" w:cs="Times New Roman"/>
          <w:b/>
          <w:color w:val="222222"/>
          <w:sz w:val="28"/>
          <w:szCs w:val="28"/>
          <w:lang w:val="uk-UA" w:eastAsia="ru-RU"/>
        </w:rPr>
        <w:t>Актуальні проблеми колективно-договірного регулювання:</w:t>
      </w:r>
    </w:p>
    <w:p w:rsidR="00EF49AE" w:rsidRPr="004F7169" w:rsidRDefault="006E6F7A" w:rsidP="00CC670D">
      <w:p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 </w:t>
      </w:r>
      <w:r w:rsidR="00AC4564" w:rsidRPr="004F7169">
        <w:rPr>
          <w:rFonts w:ascii="Times New Roman" w:eastAsia="Times New Roman" w:hAnsi="Times New Roman" w:cs="Times New Roman"/>
          <w:color w:val="222222"/>
          <w:sz w:val="28"/>
          <w:szCs w:val="28"/>
          <w:lang w:val="uk-UA" w:eastAsia="ru-RU"/>
        </w:rPr>
        <w:tab/>
      </w:r>
      <w:r w:rsidR="004F7169">
        <w:rPr>
          <w:rFonts w:ascii="Times New Roman" w:eastAsia="Times New Roman" w:hAnsi="Times New Roman" w:cs="Times New Roman"/>
          <w:color w:val="222222"/>
          <w:sz w:val="28"/>
          <w:szCs w:val="28"/>
          <w:lang w:val="uk-UA" w:eastAsia="ru-RU"/>
        </w:rPr>
        <w:t>Профспілковий</w:t>
      </w:r>
      <w:r w:rsidR="00EF49AE" w:rsidRPr="004F7169">
        <w:rPr>
          <w:rFonts w:ascii="Times New Roman" w:eastAsia="Times New Roman" w:hAnsi="Times New Roman" w:cs="Times New Roman"/>
          <w:color w:val="222222"/>
          <w:sz w:val="28"/>
          <w:szCs w:val="28"/>
          <w:lang w:val="uk-UA" w:eastAsia="ru-RU"/>
        </w:rPr>
        <w:t xml:space="preserve"> </w:t>
      </w:r>
      <w:r w:rsidRPr="004F7169">
        <w:rPr>
          <w:rFonts w:ascii="Times New Roman" w:eastAsia="Times New Roman" w:hAnsi="Times New Roman" w:cs="Times New Roman"/>
          <w:color w:val="222222"/>
          <w:sz w:val="28"/>
          <w:szCs w:val="28"/>
          <w:lang w:val="uk-UA" w:eastAsia="ru-RU"/>
        </w:rPr>
        <w:t>Моніторинг свідчить, що інтерес до укладення колективних договорів зменшується через:</w:t>
      </w:r>
    </w:p>
    <w:p w:rsidR="00EF49AE" w:rsidRPr="004F7169" w:rsidRDefault="006E6F7A" w:rsidP="00CC670D">
      <w:pPr>
        <w:pStyle w:val="a3"/>
        <w:numPr>
          <w:ilvl w:val="0"/>
          <w:numId w:val="9"/>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Економічний спад;</w:t>
      </w:r>
    </w:p>
    <w:p w:rsidR="00EF49AE" w:rsidRPr="004F7169" w:rsidRDefault="006E6F7A" w:rsidP="00CC670D">
      <w:pPr>
        <w:pStyle w:val="a3"/>
        <w:numPr>
          <w:ilvl w:val="0"/>
          <w:numId w:val="9"/>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Адміністративно-територіальну реформу; </w:t>
      </w:r>
    </w:p>
    <w:p w:rsidR="00EF49AE" w:rsidRPr="004F7169" w:rsidRDefault="006E6F7A" w:rsidP="00CC670D">
      <w:pPr>
        <w:pStyle w:val="a3"/>
        <w:numPr>
          <w:ilvl w:val="0"/>
          <w:numId w:val="9"/>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Відмову роботодавців від участі в колективних переговорах; </w:t>
      </w:r>
    </w:p>
    <w:p w:rsidR="00EF49AE" w:rsidRPr="004F7169" w:rsidRDefault="006E6F7A" w:rsidP="00CC670D">
      <w:pPr>
        <w:pStyle w:val="a3"/>
        <w:numPr>
          <w:ilvl w:val="0"/>
          <w:numId w:val="9"/>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Банкрутство та санацію підприємств; </w:t>
      </w:r>
    </w:p>
    <w:p w:rsidR="00EF49AE" w:rsidRPr="004F7169" w:rsidRDefault="006E6F7A" w:rsidP="00CC670D">
      <w:pPr>
        <w:pStyle w:val="a3"/>
        <w:numPr>
          <w:ilvl w:val="0"/>
          <w:numId w:val="9"/>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Відсутність профспілкових організацій; </w:t>
      </w:r>
    </w:p>
    <w:p w:rsidR="00EF49AE" w:rsidRPr="004F7169" w:rsidRDefault="006E6F7A" w:rsidP="00CC670D">
      <w:pPr>
        <w:pStyle w:val="a3"/>
        <w:numPr>
          <w:ilvl w:val="0"/>
          <w:numId w:val="9"/>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Призупинення діяльності підприємств через військові дії. </w:t>
      </w:r>
    </w:p>
    <w:p w:rsidR="00EF49AE" w:rsidRPr="004F7169" w:rsidRDefault="006E6F7A" w:rsidP="00CC670D">
      <w:pPr>
        <w:shd w:val="clear" w:color="auto" w:fill="FFFFFF"/>
        <w:spacing w:after="240" w:line="240" w:lineRule="auto"/>
        <w:ind w:left="284" w:firstLine="425"/>
        <w:jc w:val="both"/>
        <w:rPr>
          <w:rFonts w:ascii="Times New Roman" w:eastAsia="Times New Roman" w:hAnsi="Times New Roman" w:cs="Times New Roman"/>
          <w:color w:val="222222"/>
          <w:sz w:val="28"/>
          <w:szCs w:val="28"/>
          <w:u w:val="single"/>
          <w:lang w:val="uk-UA" w:eastAsia="ru-RU"/>
        </w:rPr>
      </w:pPr>
      <w:r w:rsidRPr="004F7169">
        <w:rPr>
          <w:rFonts w:ascii="Times New Roman" w:eastAsia="Times New Roman" w:hAnsi="Times New Roman" w:cs="Times New Roman"/>
          <w:color w:val="222222"/>
          <w:sz w:val="28"/>
          <w:szCs w:val="28"/>
          <w:u w:val="single"/>
          <w:lang w:val="uk-UA" w:eastAsia="ru-RU"/>
        </w:rPr>
        <w:t xml:space="preserve">Для активізації колективно-договірної роботи в умовах воєнного стану пропонується: </w:t>
      </w:r>
    </w:p>
    <w:p w:rsidR="00EF49AE" w:rsidRPr="004F7169" w:rsidRDefault="006E6F7A" w:rsidP="00CC670D">
      <w:pPr>
        <w:pStyle w:val="a3"/>
        <w:numPr>
          <w:ilvl w:val="0"/>
          <w:numId w:val="10"/>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Залучення до переговорів представників профспілок та організацій роботодавців; </w:t>
      </w:r>
    </w:p>
    <w:p w:rsidR="00EF49AE" w:rsidRPr="004F7169" w:rsidRDefault="006E6F7A" w:rsidP="00CC670D">
      <w:pPr>
        <w:pStyle w:val="a3"/>
        <w:numPr>
          <w:ilvl w:val="0"/>
          <w:numId w:val="10"/>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Використання наявних механізмів соціального діалогу; </w:t>
      </w:r>
    </w:p>
    <w:p w:rsidR="000F14D6" w:rsidRPr="004F7169" w:rsidRDefault="006E6F7A" w:rsidP="00CC670D">
      <w:pPr>
        <w:pStyle w:val="a3"/>
        <w:numPr>
          <w:ilvl w:val="0"/>
          <w:numId w:val="10"/>
        </w:numPr>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 xml:space="preserve">Урахування прийнятих законів, які впливають на права працівників: </w:t>
      </w:r>
    </w:p>
    <w:p w:rsidR="000F14D6" w:rsidRPr="004F7169" w:rsidRDefault="000F14D6" w:rsidP="00CC670D">
      <w:pPr>
        <w:pStyle w:val="a3"/>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w:t>
      </w:r>
      <w:r w:rsidR="006E6F7A" w:rsidRPr="004F7169">
        <w:rPr>
          <w:rFonts w:ascii="Times New Roman" w:eastAsia="Times New Roman" w:hAnsi="Times New Roman" w:cs="Times New Roman"/>
          <w:color w:val="222222"/>
          <w:sz w:val="28"/>
          <w:szCs w:val="28"/>
          <w:lang w:val="uk-UA" w:eastAsia="ru-RU"/>
        </w:rPr>
        <w:t>Про організацію трудових відносин в умо</w:t>
      </w:r>
      <w:r w:rsidRPr="004F7169">
        <w:rPr>
          <w:rFonts w:ascii="Times New Roman" w:eastAsia="Times New Roman" w:hAnsi="Times New Roman" w:cs="Times New Roman"/>
          <w:color w:val="222222"/>
          <w:sz w:val="28"/>
          <w:szCs w:val="28"/>
          <w:lang w:val="uk-UA" w:eastAsia="ru-RU"/>
        </w:rPr>
        <w:t xml:space="preserve">вах воєнного стану»                 (№ 2136); </w:t>
      </w:r>
    </w:p>
    <w:p w:rsidR="00EF49AE" w:rsidRPr="004F7169" w:rsidRDefault="000F14D6" w:rsidP="00CC670D">
      <w:pPr>
        <w:pStyle w:val="a3"/>
        <w:shd w:val="clear" w:color="auto" w:fill="FFFFFF"/>
        <w:spacing w:after="24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w:t>
      </w:r>
      <w:r w:rsidR="006E6F7A" w:rsidRPr="004F7169">
        <w:rPr>
          <w:rFonts w:ascii="Times New Roman" w:eastAsia="Times New Roman" w:hAnsi="Times New Roman" w:cs="Times New Roman"/>
          <w:color w:val="222222"/>
          <w:sz w:val="28"/>
          <w:szCs w:val="28"/>
          <w:lang w:val="uk-UA" w:eastAsia="ru-RU"/>
        </w:rPr>
        <w:t>Про внесення змін до деяких законів України щод</w:t>
      </w:r>
      <w:r w:rsidRPr="004F7169">
        <w:rPr>
          <w:rFonts w:ascii="Times New Roman" w:eastAsia="Times New Roman" w:hAnsi="Times New Roman" w:cs="Times New Roman"/>
          <w:color w:val="222222"/>
          <w:sz w:val="28"/>
          <w:szCs w:val="28"/>
          <w:lang w:val="uk-UA" w:eastAsia="ru-RU"/>
        </w:rPr>
        <w:t>о оптимізації трудових відносин»</w:t>
      </w:r>
      <w:r w:rsidR="006E6F7A" w:rsidRPr="004F7169">
        <w:rPr>
          <w:rFonts w:ascii="Times New Roman" w:eastAsia="Times New Roman" w:hAnsi="Times New Roman" w:cs="Times New Roman"/>
          <w:color w:val="222222"/>
          <w:sz w:val="28"/>
          <w:szCs w:val="28"/>
          <w:lang w:val="uk-UA" w:eastAsia="ru-RU"/>
        </w:rPr>
        <w:t xml:space="preserve"> (№ 2352);</w:t>
      </w:r>
    </w:p>
    <w:p w:rsidR="00EF49AE" w:rsidRPr="004F7169" w:rsidRDefault="00EF4C22" w:rsidP="00CC670D">
      <w:pPr>
        <w:pStyle w:val="a3"/>
        <w:shd w:val="clear" w:color="auto" w:fill="FFFFFF"/>
        <w:spacing w:after="0" w:line="240" w:lineRule="auto"/>
        <w:ind w:left="284"/>
        <w:jc w:val="both"/>
        <w:rPr>
          <w:rFonts w:ascii="Times New Roman" w:eastAsia="Times New Roman" w:hAnsi="Times New Roman" w:cs="Times New Roman"/>
          <w:color w:val="222222"/>
          <w:sz w:val="28"/>
          <w:szCs w:val="28"/>
          <w:lang w:val="uk-UA" w:eastAsia="ru-RU"/>
        </w:rPr>
      </w:pPr>
      <w:r w:rsidRPr="004F7169">
        <w:rPr>
          <w:rFonts w:ascii="Times New Roman" w:eastAsia="Times New Roman" w:hAnsi="Times New Roman" w:cs="Times New Roman"/>
          <w:color w:val="222222"/>
          <w:sz w:val="28"/>
          <w:szCs w:val="28"/>
          <w:lang w:val="uk-UA" w:eastAsia="ru-RU"/>
        </w:rPr>
        <w:t>«</w:t>
      </w:r>
      <w:r w:rsidR="006E6F7A" w:rsidRPr="004F7169">
        <w:rPr>
          <w:rFonts w:ascii="Times New Roman" w:eastAsia="Times New Roman" w:hAnsi="Times New Roman" w:cs="Times New Roman"/>
          <w:color w:val="222222"/>
          <w:sz w:val="28"/>
          <w:szCs w:val="28"/>
          <w:lang w:val="uk-UA" w:eastAsia="ru-RU"/>
        </w:rPr>
        <w:t>Про внесення змін до деяких законодавчих актів України щодо спрощення регулювання трудових відносин у сфері мало</w:t>
      </w:r>
      <w:r w:rsidRPr="004F7169">
        <w:rPr>
          <w:rFonts w:ascii="Times New Roman" w:eastAsia="Times New Roman" w:hAnsi="Times New Roman" w:cs="Times New Roman"/>
          <w:color w:val="222222"/>
          <w:sz w:val="28"/>
          <w:szCs w:val="28"/>
          <w:lang w:val="uk-UA" w:eastAsia="ru-RU"/>
        </w:rPr>
        <w:t>го і середнього підприємництва».</w:t>
      </w:r>
    </w:p>
    <w:p w:rsidR="006E6F7A" w:rsidRPr="004F7169" w:rsidRDefault="000F14D6" w:rsidP="00CC670D">
      <w:pPr>
        <w:shd w:val="clear" w:color="auto" w:fill="FFFFFF"/>
        <w:spacing w:after="0" w:line="240" w:lineRule="auto"/>
        <w:ind w:left="284" w:firstLine="708"/>
        <w:jc w:val="both"/>
        <w:rPr>
          <w:rFonts w:ascii="Times New Roman" w:eastAsia="Times New Roman" w:hAnsi="Times New Roman" w:cs="Times New Roman"/>
          <w:color w:val="222222"/>
          <w:sz w:val="28"/>
          <w:szCs w:val="28"/>
          <w:lang w:eastAsia="ru-RU"/>
        </w:rPr>
      </w:pPr>
      <w:r w:rsidRPr="004F7169">
        <w:rPr>
          <w:rFonts w:ascii="Times New Roman" w:eastAsia="Times New Roman" w:hAnsi="Times New Roman" w:cs="Times New Roman"/>
          <w:color w:val="222222"/>
          <w:sz w:val="28"/>
          <w:szCs w:val="28"/>
          <w:lang w:val="uk-UA" w:eastAsia="ru-RU"/>
        </w:rPr>
        <w:t xml:space="preserve">Отже, </w:t>
      </w:r>
      <w:r w:rsidR="006E6F7A" w:rsidRPr="004F7169">
        <w:rPr>
          <w:rFonts w:ascii="Times New Roman" w:eastAsia="Times New Roman" w:hAnsi="Times New Roman" w:cs="Times New Roman"/>
          <w:color w:val="222222"/>
          <w:sz w:val="28"/>
          <w:szCs w:val="28"/>
          <w:lang w:val="uk-UA" w:eastAsia="ru-RU"/>
        </w:rPr>
        <w:t xml:space="preserve">Колективний договір є ключовим інструментом соціального партнерства, що забезпечує узгодження інтересів працівників та роботодавців. </w:t>
      </w:r>
      <w:r w:rsidR="006E6F7A" w:rsidRPr="004F7169">
        <w:rPr>
          <w:rFonts w:ascii="Times New Roman" w:eastAsia="Times New Roman" w:hAnsi="Times New Roman" w:cs="Times New Roman"/>
          <w:color w:val="222222"/>
          <w:sz w:val="28"/>
          <w:szCs w:val="28"/>
          <w:lang w:eastAsia="ru-RU"/>
        </w:rPr>
        <w:t xml:space="preserve">В умовах воєнного стану необхідно активізувати колективно-договірну роботу для пом’якшення негативних </w:t>
      </w:r>
      <w:proofErr w:type="gramStart"/>
      <w:r w:rsidR="006E6F7A" w:rsidRPr="004F7169">
        <w:rPr>
          <w:rFonts w:ascii="Times New Roman" w:eastAsia="Times New Roman" w:hAnsi="Times New Roman" w:cs="Times New Roman"/>
          <w:color w:val="222222"/>
          <w:sz w:val="28"/>
          <w:szCs w:val="28"/>
          <w:lang w:eastAsia="ru-RU"/>
        </w:rPr>
        <w:t>соц</w:t>
      </w:r>
      <w:proofErr w:type="gramEnd"/>
      <w:r w:rsidR="006E6F7A" w:rsidRPr="004F7169">
        <w:rPr>
          <w:rFonts w:ascii="Times New Roman" w:eastAsia="Times New Roman" w:hAnsi="Times New Roman" w:cs="Times New Roman"/>
          <w:color w:val="222222"/>
          <w:sz w:val="28"/>
          <w:szCs w:val="28"/>
          <w:lang w:eastAsia="ru-RU"/>
        </w:rPr>
        <w:t>іальних наслідків і захисту трудових прав громадян.</w:t>
      </w:r>
    </w:p>
    <w:p w:rsidR="00CB1778" w:rsidRPr="004F7169" w:rsidRDefault="00CB1778" w:rsidP="00CC670D">
      <w:pPr>
        <w:spacing w:after="240" w:line="240" w:lineRule="auto"/>
        <w:ind w:left="284"/>
        <w:jc w:val="center"/>
        <w:rPr>
          <w:rFonts w:ascii="Times New Roman" w:hAnsi="Times New Roman" w:cs="Times New Roman"/>
          <w:sz w:val="28"/>
          <w:szCs w:val="28"/>
        </w:rPr>
      </w:pPr>
    </w:p>
    <w:p w:rsidR="00654E95" w:rsidRPr="004F7169" w:rsidRDefault="00654E95" w:rsidP="00CC670D">
      <w:pPr>
        <w:spacing w:after="240" w:line="240" w:lineRule="auto"/>
        <w:ind w:left="284"/>
        <w:jc w:val="center"/>
        <w:rPr>
          <w:rFonts w:ascii="Times New Roman" w:hAnsi="Times New Roman" w:cs="Times New Roman"/>
          <w:sz w:val="28"/>
          <w:szCs w:val="28"/>
          <w:lang w:val="uk-UA"/>
        </w:rPr>
      </w:pPr>
      <w:r w:rsidRPr="004F7169">
        <w:rPr>
          <w:rFonts w:ascii="Times New Roman" w:hAnsi="Times New Roman" w:cs="Times New Roman"/>
          <w:sz w:val="28"/>
          <w:szCs w:val="28"/>
        </w:rPr>
        <w:t>Загальні вимоги, які необхідно вирішити шляхом переговорів з укладання колективних дого</w:t>
      </w:r>
      <w:r w:rsidR="008F2018" w:rsidRPr="004F7169">
        <w:rPr>
          <w:rFonts w:ascii="Times New Roman" w:hAnsi="Times New Roman" w:cs="Times New Roman"/>
          <w:sz w:val="28"/>
          <w:szCs w:val="28"/>
        </w:rPr>
        <w:t>ворі</w:t>
      </w:r>
      <w:proofErr w:type="gramStart"/>
      <w:r w:rsidR="008F2018" w:rsidRPr="004F7169">
        <w:rPr>
          <w:rFonts w:ascii="Times New Roman" w:hAnsi="Times New Roman" w:cs="Times New Roman"/>
          <w:sz w:val="28"/>
          <w:szCs w:val="28"/>
        </w:rPr>
        <w:t>в</w:t>
      </w:r>
      <w:proofErr w:type="gramEnd"/>
      <w:r w:rsidR="008F2018" w:rsidRPr="004F7169">
        <w:rPr>
          <w:rFonts w:ascii="Times New Roman" w:hAnsi="Times New Roman" w:cs="Times New Roman"/>
          <w:sz w:val="28"/>
          <w:szCs w:val="28"/>
        </w:rPr>
        <w:t xml:space="preserve"> у 202</w:t>
      </w:r>
      <w:r w:rsidR="008F2018" w:rsidRPr="004F7169">
        <w:rPr>
          <w:rFonts w:ascii="Times New Roman" w:hAnsi="Times New Roman" w:cs="Times New Roman"/>
          <w:sz w:val="28"/>
          <w:szCs w:val="28"/>
          <w:lang w:val="uk-UA"/>
        </w:rPr>
        <w:t>5</w:t>
      </w:r>
      <w:r w:rsidRPr="004F7169">
        <w:rPr>
          <w:rFonts w:ascii="Times New Roman" w:hAnsi="Times New Roman" w:cs="Times New Roman"/>
          <w:sz w:val="28"/>
          <w:szCs w:val="28"/>
        </w:rPr>
        <w:t xml:space="preserve"> році в умовах воєнного стану</w:t>
      </w:r>
      <w:r w:rsidR="00E05786" w:rsidRPr="004F7169">
        <w:rPr>
          <w:rFonts w:ascii="Times New Roman" w:hAnsi="Times New Roman" w:cs="Times New Roman"/>
          <w:sz w:val="28"/>
          <w:szCs w:val="28"/>
          <w:lang w:val="uk-UA"/>
        </w:rPr>
        <w:t>:</w:t>
      </w:r>
    </w:p>
    <w:p w:rsidR="00654E95" w:rsidRPr="004F7169" w:rsidRDefault="00654E95" w:rsidP="00CC670D">
      <w:pPr>
        <w:spacing w:after="240" w:line="240" w:lineRule="auto"/>
        <w:ind w:left="284"/>
        <w:jc w:val="both"/>
        <w:rPr>
          <w:rFonts w:ascii="Times New Roman" w:hAnsi="Times New Roman" w:cs="Times New Roman"/>
          <w:b/>
          <w:sz w:val="28"/>
          <w:szCs w:val="28"/>
          <w:lang w:val="uk-UA"/>
        </w:rPr>
      </w:pPr>
      <w:r w:rsidRPr="004F7169">
        <w:rPr>
          <w:rFonts w:ascii="Times New Roman" w:hAnsi="Times New Roman" w:cs="Times New Roman"/>
          <w:b/>
          <w:sz w:val="28"/>
          <w:szCs w:val="28"/>
          <w:lang w:val="uk-UA"/>
        </w:rPr>
        <w:t>У сфері виробничих відносин:</w:t>
      </w:r>
    </w:p>
    <w:p w:rsidR="00E05786" w:rsidRPr="004F7169" w:rsidRDefault="00E05786" w:rsidP="00CC670D">
      <w:pPr>
        <w:pStyle w:val="a3"/>
        <w:numPr>
          <w:ilvl w:val="0"/>
          <w:numId w:val="13"/>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lastRenderedPageBreak/>
        <w:t>забезпечення участі представників виборного органу первинної профспілкової організації у прийнятті рішень з питань економічного та соціального розвитку підприємства, зокрема під час зміни форми власності, відновлення виробництва, релокації підприємства та/або відновлення платоспроможності (у тому числі формування та виконання фінансових планів, дотримання трудових, соціально-економічних прав та інтересів найманих працівників) тощо. У</w:t>
      </w:r>
      <w:r w:rsidRPr="004F7169">
        <w:rPr>
          <w:rFonts w:ascii="Times New Roman" w:hAnsi="Times New Roman" w:cs="Times New Roman"/>
          <w:sz w:val="28"/>
          <w:szCs w:val="28"/>
        </w:rPr>
        <w:t>мови участі представників виборного органу первинної профспілкової організації при прийнятті вищезазначених питань передбачити у кол</w:t>
      </w:r>
      <w:r w:rsidR="00AC4564" w:rsidRPr="004F7169">
        <w:rPr>
          <w:rFonts w:ascii="Times New Roman" w:hAnsi="Times New Roman" w:cs="Times New Roman"/>
          <w:sz w:val="28"/>
          <w:szCs w:val="28"/>
        </w:rPr>
        <w:t>ективному договорі підприємства</w:t>
      </w:r>
      <w:r w:rsidR="00AC4564" w:rsidRPr="004F7169">
        <w:rPr>
          <w:rFonts w:ascii="Times New Roman" w:hAnsi="Times New Roman" w:cs="Times New Roman"/>
          <w:sz w:val="28"/>
          <w:szCs w:val="28"/>
          <w:lang w:val="uk-UA"/>
        </w:rPr>
        <w:t>;</w:t>
      </w:r>
    </w:p>
    <w:p w:rsidR="00E05786" w:rsidRPr="004F7169" w:rsidRDefault="00E05786" w:rsidP="00CC670D">
      <w:pPr>
        <w:pStyle w:val="a3"/>
        <w:numPr>
          <w:ilvl w:val="0"/>
          <w:numId w:val="13"/>
        </w:num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lang w:val="uk-UA"/>
        </w:rPr>
        <w:t>з</w:t>
      </w:r>
      <w:r w:rsidRPr="004F7169">
        <w:rPr>
          <w:rFonts w:ascii="Times New Roman" w:hAnsi="Times New Roman" w:cs="Times New Roman"/>
          <w:sz w:val="28"/>
          <w:szCs w:val="28"/>
        </w:rPr>
        <w:t>алучення представників первинних профспілкових організацій до:</w:t>
      </w:r>
    </w:p>
    <w:p w:rsidR="00E05786" w:rsidRPr="004F7169" w:rsidRDefault="00017D29" w:rsidP="00CC670D">
      <w:pPr>
        <w:pStyle w:val="a3"/>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lang w:val="uk-UA"/>
        </w:rPr>
        <w:t xml:space="preserve">- </w:t>
      </w:r>
      <w:r w:rsidR="00E05786" w:rsidRPr="004F7169">
        <w:rPr>
          <w:rFonts w:ascii="Times New Roman" w:hAnsi="Times New Roman" w:cs="Times New Roman"/>
          <w:sz w:val="28"/>
          <w:szCs w:val="28"/>
        </w:rPr>
        <w:t>підготовки пропозицій та подання їх правлінню та/або наглядовій раді суб’єктів господарювання стосовно розподілу частини прибутку, що залишається у розпорядженні суб’єктів господарювання, у статутному фонді яких понад 50% акцій (часток, паїв) належать державі, їх дочірніх підприємств на соціально-економічний розвиток у порядку, визначеному законодавством та колективними договорами. У колективному договорі визначити  порядок внесення та розгляду пропозицій профспілковими організаціями;</w:t>
      </w:r>
    </w:p>
    <w:p w:rsidR="00E05786" w:rsidRPr="004F7169" w:rsidRDefault="00017D29" w:rsidP="00CC670D">
      <w:pPr>
        <w:pStyle w:val="a3"/>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 </w:t>
      </w:r>
      <w:r w:rsidR="00E05786" w:rsidRPr="004F7169">
        <w:rPr>
          <w:rFonts w:ascii="Times New Roman" w:hAnsi="Times New Roman" w:cs="Times New Roman"/>
          <w:sz w:val="28"/>
          <w:szCs w:val="28"/>
        </w:rPr>
        <w:t>підготовки пропозицій стосовно розподілу прибутку на соціально-економічний розвиток, що залишається у розпорядженні державних підприємств, та подання таких пропозицій керівництву державних підприємств у порядку, визначеному законодавс</w:t>
      </w:r>
      <w:r w:rsidR="00FD2CA6" w:rsidRPr="004F7169">
        <w:rPr>
          <w:rFonts w:ascii="Times New Roman" w:hAnsi="Times New Roman" w:cs="Times New Roman"/>
          <w:sz w:val="28"/>
          <w:szCs w:val="28"/>
        </w:rPr>
        <w:t>твом та колективними договорами</w:t>
      </w:r>
      <w:r w:rsidR="00FD2CA6" w:rsidRPr="004F7169">
        <w:rPr>
          <w:rFonts w:ascii="Times New Roman" w:hAnsi="Times New Roman" w:cs="Times New Roman"/>
          <w:sz w:val="28"/>
          <w:szCs w:val="28"/>
          <w:lang w:val="uk-UA"/>
        </w:rPr>
        <w:t>;</w:t>
      </w:r>
    </w:p>
    <w:p w:rsidR="00E05786" w:rsidRPr="004F7169" w:rsidRDefault="00E05786" w:rsidP="00CC670D">
      <w:pPr>
        <w:pStyle w:val="a3"/>
        <w:numPr>
          <w:ilvl w:val="0"/>
          <w:numId w:val="14"/>
        </w:num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lang w:val="uk-UA"/>
        </w:rPr>
        <w:t>в</w:t>
      </w:r>
      <w:r w:rsidRPr="004F7169">
        <w:rPr>
          <w:rFonts w:ascii="Times New Roman" w:hAnsi="Times New Roman" w:cs="Times New Roman"/>
          <w:sz w:val="28"/>
          <w:szCs w:val="28"/>
        </w:rPr>
        <w:t>ключення у визначеному законодавством та колективним договором</w:t>
      </w:r>
    </w:p>
    <w:p w:rsidR="00E05786" w:rsidRPr="004F7169" w:rsidRDefault="00E05786" w:rsidP="00CC670D">
      <w:pPr>
        <w:pStyle w:val="a3"/>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порядку представників профспілок до складу комісій з питань:</w:t>
      </w:r>
      <w:r w:rsidR="00AC4564" w:rsidRPr="004F7169">
        <w:rPr>
          <w:rFonts w:ascii="Times New Roman" w:hAnsi="Times New Roman" w:cs="Times New Roman"/>
          <w:sz w:val="28"/>
          <w:szCs w:val="28"/>
          <w:lang w:val="uk-UA"/>
        </w:rPr>
        <w:t xml:space="preserve"> </w:t>
      </w:r>
      <w:r w:rsidRPr="004F7169">
        <w:rPr>
          <w:rFonts w:ascii="Times New Roman" w:hAnsi="Times New Roman" w:cs="Times New Roman"/>
          <w:sz w:val="28"/>
          <w:szCs w:val="28"/>
        </w:rPr>
        <w:t>реструктуризації, реорганізації та ліквідації суб’єктів господарювання;</w:t>
      </w:r>
      <w:r w:rsidR="00AC4564" w:rsidRPr="004F7169">
        <w:rPr>
          <w:rFonts w:ascii="Times New Roman" w:hAnsi="Times New Roman" w:cs="Times New Roman"/>
          <w:sz w:val="28"/>
          <w:szCs w:val="28"/>
          <w:lang w:val="uk-UA"/>
        </w:rPr>
        <w:t xml:space="preserve"> </w:t>
      </w:r>
      <w:r w:rsidRPr="004F7169">
        <w:rPr>
          <w:rFonts w:ascii="Times New Roman" w:hAnsi="Times New Roman" w:cs="Times New Roman"/>
          <w:sz w:val="28"/>
          <w:szCs w:val="28"/>
        </w:rPr>
        <w:t xml:space="preserve">передачі об’єктів </w:t>
      </w:r>
      <w:proofErr w:type="gramStart"/>
      <w:r w:rsidRPr="004F7169">
        <w:rPr>
          <w:rFonts w:ascii="Times New Roman" w:hAnsi="Times New Roman" w:cs="Times New Roman"/>
          <w:sz w:val="28"/>
          <w:szCs w:val="28"/>
        </w:rPr>
        <w:t>соц</w:t>
      </w:r>
      <w:proofErr w:type="gramEnd"/>
      <w:r w:rsidRPr="004F7169">
        <w:rPr>
          <w:rFonts w:ascii="Times New Roman" w:hAnsi="Times New Roman" w:cs="Times New Roman"/>
          <w:sz w:val="28"/>
          <w:szCs w:val="28"/>
        </w:rPr>
        <w:t>іально-культурного призначення з державної власності у комунальну;</w:t>
      </w:r>
      <w:r w:rsidR="00AC4564" w:rsidRPr="004F7169">
        <w:rPr>
          <w:rFonts w:ascii="Times New Roman" w:hAnsi="Times New Roman" w:cs="Times New Roman"/>
          <w:sz w:val="28"/>
          <w:szCs w:val="28"/>
          <w:lang w:val="uk-UA"/>
        </w:rPr>
        <w:t xml:space="preserve"> </w:t>
      </w:r>
      <w:r w:rsidRPr="004F7169">
        <w:rPr>
          <w:rFonts w:ascii="Times New Roman" w:hAnsi="Times New Roman" w:cs="Times New Roman"/>
          <w:sz w:val="28"/>
          <w:szCs w:val="28"/>
          <w:lang w:val="uk-UA"/>
        </w:rPr>
        <w:t>примирних комісій на виробничому рівні для вирішення колективних спорів з питань встановлення нових або зміни існуючих соціально-економічних умов праці та виробничого побуту і/або укладення чи зміни колективного договору (ст.8 Закону України «Про порядок вирішення колективни</w:t>
      </w:r>
      <w:r w:rsidR="00FD2CA6" w:rsidRPr="004F7169">
        <w:rPr>
          <w:rFonts w:ascii="Times New Roman" w:hAnsi="Times New Roman" w:cs="Times New Roman"/>
          <w:sz w:val="28"/>
          <w:szCs w:val="28"/>
          <w:lang w:val="uk-UA"/>
        </w:rPr>
        <w:t>х трудових спорів (конфліктів)».</w:t>
      </w:r>
    </w:p>
    <w:p w:rsidR="00654E95" w:rsidRPr="004F7169" w:rsidRDefault="00654E95" w:rsidP="00CC670D">
      <w:pPr>
        <w:spacing w:after="240" w:line="240" w:lineRule="auto"/>
        <w:ind w:left="284"/>
        <w:jc w:val="both"/>
        <w:rPr>
          <w:rFonts w:ascii="Times New Roman" w:hAnsi="Times New Roman" w:cs="Times New Roman"/>
          <w:b/>
          <w:sz w:val="28"/>
          <w:szCs w:val="28"/>
          <w:lang w:val="uk-UA"/>
        </w:rPr>
      </w:pPr>
      <w:r w:rsidRPr="004F7169">
        <w:rPr>
          <w:rFonts w:ascii="Times New Roman" w:hAnsi="Times New Roman" w:cs="Times New Roman"/>
          <w:b/>
          <w:sz w:val="28"/>
          <w:szCs w:val="28"/>
        </w:rPr>
        <w:t>У сфері трудових відносин та продуктивної зайнятості рекомендуємо до включення у колективні договори норм щодо:</w:t>
      </w:r>
    </w:p>
    <w:p w:rsidR="00E05786" w:rsidRPr="004F7169" w:rsidRDefault="00E05786" w:rsidP="00CC670D">
      <w:pPr>
        <w:pStyle w:val="a3"/>
        <w:numPr>
          <w:ilvl w:val="0"/>
          <w:numId w:val="15"/>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Впровадження заходів про запобігання на підприємствах незалежно від форм власності та господарювання масових звільнень працюючих з ініціативи роботодавця (з урахуванням Меморандуму про співпрацю між Федерацією роботодавців України і Федерацією професійних спілок України щодо збереження трудового потенціалу та забезпечення стабільної роботи підприємств), зокрема:</w:t>
      </w:r>
    </w:p>
    <w:p w:rsidR="00E05786" w:rsidRPr="004F7169" w:rsidRDefault="00E05786" w:rsidP="00CC670D">
      <w:pPr>
        <w:pStyle w:val="a3"/>
        <w:numPr>
          <w:ilvl w:val="0"/>
          <w:numId w:val="15"/>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передбачення гарантій збереження робочих місць для мобілізованих працівників; </w:t>
      </w:r>
    </w:p>
    <w:p w:rsidR="00E05786" w:rsidRPr="004F7169" w:rsidRDefault="00E05786" w:rsidP="00CC670D">
      <w:pPr>
        <w:pStyle w:val="a3"/>
        <w:numPr>
          <w:ilvl w:val="0"/>
          <w:numId w:val="15"/>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lastRenderedPageBreak/>
        <w:t>за наявності вакансій надання переважного права на переведення на них працівників, які вивільняються за ініціативою роботодавця, та/або є внутрішньо переміщеними особами</w:t>
      </w:r>
      <w:r w:rsidR="00B05AB6" w:rsidRPr="004F7169">
        <w:rPr>
          <w:rFonts w:ascii="Times New Roman" w:hAnsi="Times New Roman" w:cs="Times New Roman"/>
          <w:sz w:val="28"/>
          <w:szCs w:val="28"/>
          <w:lang w:val="uk-UA"/>
        </w:rPr>
        <w:t>,</w:t>
      </w:r>
      <w:r w:rsidRPr="004F7169">
        <w:rPr>
          <w:rFonts w:ascii="Times New Roman" w:hAnsi="Times New Roman" w:cs="Times New Roman"/>
          <w:sz w:val="28"/>
          <w:szCs w:val="28"/>
          <w:lang w:val="uk-UA"/>
        </w:rPr>
        <w:t xml:space="preserve"> за наявності у них спеціальності та відповідної кваліфікації;</w:t>
      </w:r>
    </w:p>
    <w:p w:rsidR="00E05786" w:rsidRPr="004F7169" w:rsidRDefault="00E05786" w:rsidP="00CC670D">
      <w:pPr>
        <w:pStyle w:val="a3"/>
        <w:numPr>
          <w:ilvl w:val="0"/>
          <w:numId w:val="15"/>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виконання власними силами обсягу робіт, що виконуються сторонніми організаціями, за умов економічної доцільності, наявності відповідної технічної бази та спеціалістів, які можуть виконувати цю роботу;</w:t>
      </w:r>
    </w:p>
    <w:p w:rsidR="00E113E8" w:rsidRPr="004F7169" w:rsidRDefault="00E113E8" w:rsidP="00CC670D">
      <w:pPr>
        <w:pStyle w:val="a3"/>
        <w:numPr>
          <w:ilvl w:val="0"/>
          <w:numId w:val="15"/>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передбачення заходів для мінімізації понаднормової роботи та випадків суміщення професій. Роботодавці мають прагнути планувати робочий час таким чином, щоб уникати необхідності понаднормових годин; використовувати повний штат працівників, щоб не перевантажувати працівників додатковими обов’язками. Дотримуватися норм законодавства щодо максимальної кількості понаднормових годин. Забезпечувати належну оплату у випадках, коли суміщення професій або понаднормова робота є неминучими. Це сприятиме зниженню рівня професійного вигорання працівників та забезпечення </w:t>
      </w:r>
      <w:r w:rsidR="004B023D" w:rsidRPr="004F7169">
        <w:rPr>
          <w:rFonts w:ascii="Times New Roman" w:hAnsi="Times New Roman" w:cs="Times New Roman"/>
          <w:sz w:val="28"/>
          <w:szCs w:val="28"/>
          <w:lang w:val="uk-UA"/>
        </w:rPr>
        <w:t>належних умов праці;</w:t>
      </w:r>
    </w:p>
    <w:p w:rsidR="00E05786" w:rsidRPr="004F7169" w:rsidRDefault="008A5F0C" w:rsidP="00CC670D">
      <w:pPr>
        <w:pStyle w:val="a3"/>
        <w:numPr>
          <w:ilvl w:val="0"/>
          <w:numId w:val="15"/>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вживання заходів для мінімізації</w:t>
      </w:r>
      <w:r w:rsidR="00E05786" w:rsidRPr="004F7169">
        <w:rPr>
          <w:rFonts w:ascii="Times New Roman" w:hAnsi="Times New Roman" w:cs="Times New Roman"/>
          <w:sz w:val="28"/>
          <w:szCs w:val="28"/>
          <w:lang w:val="uk-UA"/>
        </w:rPr>
        <w:t xml:space="preserve"> укладення строкових договорів, сумісництва, прийому працівників на тимчасову роботу, безпідставного переведення із безстрокових трудових договорів на контракт тощо;</w:t>
      </w:r>
    </w:p>
    <w:p w:rsidR="00E05786" w:rsidRPr="004F7169" w:rsidRDefault="00E05786" w:rsidP="00CC670D">
      <w:pPr>
        <w:pStyle w:val="a3"/>
        <w:numPr>
          <w:ilvl w:val="0"/>
          <w:numId w:val="15"/>
        </w:num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сприяння працевлаштуванню ветеранів війни, демобілізованих працівників, людей з обмеженими можливостями;</w:t>
      </w:r>
    </w:p>
    <w:p w:rsidR="00E05786" w:rsidRPr="004F7169" w:rsidRDefault="00E05061" w:rsidP="00CC670D">
      <w:pPr>
        <w:pStyle w:val="a3"/>
        <w:numPr>
          <w:ilvl w:val="0"/>
          <w:numId w:val="2"/>
        </w:numPr>
        <w:spacing w:after="240" w:line="240" w:lineRule="auto"/>
        <w:ind w:left="284" w:hanging="425"/>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сприяння у підвищенні</w:t>
      </w:r>
      <w:r w:rsidR="00E05786" w:rsidRPr="004F7169">
        <w:rPr>
          <w:rFonts w:ascii="Times New Roman" w:hAnsi="Times New Roman" w:cs="Times New Roman"/>
          <w:sz w:val="28"/>
          <w:szCs w:val="28"/>
          <w:lang w:val="uk-UA"/>
        </w:rPr>
        <w:t xml:space="preserve"> кваліфікації </w:t>
      </w:r>
      <w:r w:rsidR="00525C4C" w:rsidRPr="004F7169">
        <w:rPr>
          <w:rFonts w:ascii="Times New Roman" w:hAnsi="Times New Roman" w:cs="Times New Roman"/>
          <w:sz w:val="28"/>
          <w:szCs w:val="28"/>
          <w:lang w:val="uk-UA"/>
        </w:rPr>
        <w:t>працівників</w:t>
      </w:r>
      <w:r w:rsidR="00E05786" w:rsidRPr="004F7169">
        <w:rPr>
          <w:rFonts w:ascii="Times New Roman" w:hAnsi="Times New Roman" w:cs="Times New Roman"/>
          <w:sz w:val="28"/>
          <w:szCs w:val="28"/>
          <w:lang w:val="uk-UA"/>
        </w:rPr>
        <w:t xml:space="preserve">, які повернулися </w:t>
      </w:r>
      <w:r w:rsidR="00525C4C" w:rsidRPr="004F7169">
        <w:rPr>
          <w:rFonts w:ascii="Times New Roman" w:hAnsi="Times New Roman" w:cs="Times New Roman"/>
          <w:sz w:val="28"/>
          <w:szCs w:val="28"/>
          <w:lang w:val="uk-UA"/>
        </w:rPr>
        <w:t>до роботи</w:t>
      </w:r>
      <w:r w:rsidR="00E05786" w:rsidRPr="004F7169">
        <w:rPr>
          <w:rFonts w:ascii="Times New Roman" w:hAnsi="Times New Roman" w:cs="Times New Roman"/>
          <w:sz w:val="28"/>
          <w:szCs w:val="28"/>
          <w:lang w:val="uk-UA"/>
        </w:rPr>
        <w:t xml:space="preserve"> після</w:t>
      </w:r>
      <w:r w:rsidR="00525C4C" w:rsidRPr="004F7169">
        <w:rPr>
          <w:rFonts w:ascii="Times New Roman" w:hAnsi="Times New Roman" w:cs="Times New Roman"/>
          <w:sz w:val="28"/>
          <w:szCs w:val="28"/>
          <w:lang w:val="uk-UA"/>
        </w:rPr>
        <w:t xml:space="preserve"> відпустки по догляду за дітьми, шляхом організації навчальних програм, курсів перепід</w:t>
      </w:r>
      <w:r w:rsidR="000469B5" w:rsidRPr="004F7169">
        <w:rPr>
          <w:rFonts w:ascii="Times New Roman" w:hAnsi="Times New Roman" w:cs="Times New Roman"/>
          <w:sz w:val="28"/>
          <w:szCs w:val="28"/>
          <w:lang w:val="uk-UA"/>
        </w:rPr>
        <w:t>готовки та адаптаційного пріоду;</w:t>
      </w:r>
    </w:p>
    <w:p w:rsidR="00114D7E" w:rsidRPr="004F7169" w:rsidRDefault="00CB1778" w:rsidP="00CC670D">
      <w:pPr>
        <w:pStyle w:val="a3"/>
        <w:numPr>
          <w:ilvl w:val="0"/>
          <w:numId w:val="2"/>
        </w:numPr>
        <w:spacing w:after="240" w:line="240" w:lineRule="auto"/>
        <w:ind w:left="142" w:hanging="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w:t>
      </w:r>
      <w:r w:rsidR="000469B5" w:rsidRPr="004F7169">
        <w:rPr>
          <w:rFonts w:ascii="Times New Roman" w:hAnsi="Times New Roman" w:cs="Times New Roman"/>
          <w:sz w:val="28"/>
          <w:szCs w:val="28"/>
          <w:lang w:val="uk-UA"/>
        </w:rPr>
        <w:t>з</w:t>
      </w:r>
      <w:r w:rsidR="00E05786" w:rsidRPr="004F7169">
        <w:rPr>
          <w:rFonts w:ascii="Times New Roman" w:hAnsi="Times New Roman" w:cs="Times New Roman"/>
          <w:sz w:val="28"/>
          <w:szCs w:val="28"/>
          <w:lang w:val="uk-UA"/>
        </w:rPr>
        <w:t xml:space="preserve">аборона використання на підприємстві незадекларованої праці без </w:t>
      </w:r>
      <w:r w:rsidR="003533A5" w:rsidRPr="004F7169">
        <w:rPr>
          <w:rFonts w:ascii="Times New Roman" w:hAnsi="Times New Roman" w:cs="Times New Roman"/>
          <w:sz w:val="28"/>
          <w:szCs w:val="28"/>
          <w:lang w:val="uk-UA"/>
        </w:rPr>
        <w:t xml:space="preserve"> </w:t>
      </w:r>
      <w:r w:rsidR="00E05786" w:rsidRPr="004F7169">
        <w:rPr>
          <w:rFonts w:ascii="Times New Roman" w:hAnsi="Times New Roman" w:cs="Times New Roman"/>
          <w:sz w:val="28"/>
          <w:szCs w:val="28"/>
          <w:lang w:val="uk-UA"/>
        </w:rPr>
        <w:t>укладення офіційних трудових договорів, підміни трудових договорів цивільно-правовими та іншими угодами, виплати заробітної плати в обхід порядку, встановленого законода</w:t>
      </w:r>
      <w:r w:rsidR="00114D7E" w:rsidRPr="004F7169">
        <w:rPr>
          <w:rFonts w:ascii="Times New Roman" w:hAnsi="Times New Roman" w:cs="Times New Roman"/>
          <w:sz w:val="28"/>
          <w:szCs w:val="28"/>
          <w:lang w:val="uk-UA"/>
        </w:rPr>
        <w:t>вством та колективним договором;</w:t>
      </w:r>
    </w:p>
    <w:p w:rsidR="00114D7E" w:rsidRPr="004F7169" w:rsidRDefault="00675704" w:rsidP="00CC670D">
      <w:pPr>
        <w:pStyle w:val="a3"/>
        <w:numPr>
          <w:ilvl w:val="0"/>
          <w:numId w:val="2"/>
        </w:numPr>
        <w:spacing w:after="240" w:line="240" w:lineRule="auto"/>
        <w:ind w:left="142" w:hanging="142"/>
        <w:jc w:val="both"/>
        <w:rPr>
          <w:rFonts w:ascii="Times New Roman" w:hAnsi="Times New Roman" w:cs="Times New Roman"/>
          <w:i/>
          <w:sz w:val="28"/>
          <w:szCs w:val="28"/>
          <w:lang w:val="uk-UA"/>
        </w:rPr>
      </w:pPr>
      <w:r w:rsidRPr="004F7169">
        <w:rPr>
          <w:rFonts w:ascii="Times New Roman" w:hAnsi="Times New Roman" w:cs="Times New Roman"/>
          <w:sz w:val="28"/>
          <w:szCs w:val="28"/>
          <w:lang w:val="uk-UA"/>
        </w:rPr>
        <w:t xml:space="preserve"> п</w:t>
      </w:r>
      <w:r w:rsidR="00E05786" w:rsidRPr="004F7169">
        <w:rPr>
          <w:rFonts w:ascii="Times New Roman" w:hAnsi="Times New Roman" w:cs="Times New Roman"/>
          <w:sz w:val="28"/>
          <w:szCs w:val="28"/>
          <w:lang w:val="uk-UA"/>
        </w:rPr>
        <w:t>ередбачення положень щодо аутсорсингу (залучення до виконання робіт сторонніх працівників, які не</w:t>
      </w:r>
      <w:r w:rsidR="00114D7E" w:rsidRPr="004F7169">
        <w:rPr>
          <w:rFonts w:ascii="Times New Roman" w:hAnsi="Times New Roman" w:cs="Times New Roman"/>
          <w:sz w:val="28"/>
          <w:szCs w:val="28"/>
          <w:lang w:val="uk-UA"/>
        </w:rPr>
        <w:t xml:space="preserve"> входять до штату підприємства).</w:t>
      </w:r>
      <w:r w:rsidR="00E05786" w:rsidRPr="004F7169">
        <w:rPr>
          <w:rFonts w:ascii="Times New Roman" w:hAnsi="Times New Roman" w:cs="Times New Roman"/>
          <w:sz w:val="28"/>
          <w:szCs w:val="28"/>
          <w:lang w:val="uk-UA"/>
        </w:rPr>
        <w:t xml:space="preserve"> </w:t>
      </w:r>
      <w:r w:rsidR="00B05AB6" w:rsidRPr="004F7169">
        <w:rPr>
          <w:rFonts w:ascii="Times New Roman" w:hAnsi="Times New Roman" w:cs="Times New Roman"/>
          <w:i/>
          <w:sz w:val="28"/>
          <w:szCs w:val="28"/>
          <w:lang w:val="uk-UA"/>
        </w:rPr>
        <w:t>(З</w:t>
      </w:r>
      <w:r w:rsidR="00114D7E" w:rsidRPr="004F7169">
        <w:rPr>
          <w:rFonts w:ascii="Times New Roman" w:hAnsi="Times New Roman" w:cs="Times New Roman"/>
          <w:i/>
          <w:sz w:val="28"/>
          <w:szCs w:val="28"/>
          <w:lang w:val="uk-UA"/>
        </w:rPr>
        <w:t>аконодавство України не містить прямої вимоги щодо обов</w:t>
      </w:r>
      <w:r w:rsidR="00114D7E" w:rsidRPr="004F7169">
        <w:rPr>
          <w:rFonts w:ascii="Times New Roman" w:hAnsi="Times New Roman" w:cs="Times New Roman"/>
          <w:i/>
          <w:sz w:val="28"/>
          <w:szCs w:val="28"/>
        </w:rPr>
        <w:t>’</w:t>
      </w:r>
      <w:r w:rsidR="00114D7E" w:rsidRPr="004F7169">
        <w:rPr>
          <w:rFonts w:ascii="Times New Roman" w:hAnsi="Times New Roman" w:cs="Times New Roman"/>
          <w:i/>
          <w:sz w:val="28"/>
          <w:szCs w:val="28"/>
          <w:lang w:val="uk-UA"/>
        </w:rPr>
        <w:t>язкового погодження робот</w:t>
      </w:r>
      <w:r w:rsidRPr="004F7169">
        <w:rPr>
          <w:rFonts w:ascii="Times New Roman" w:hAnsi="Times New Roman" w:cs="Times New Roman"/>
          <w:i/>
          <w:sz w:val="28"/>
          <w:szCs w:val="28"/>
          <w:lang w:val="uk-UA"/>
        </w:rPr>
        <w:t xml:space="preserve">одавцем використання аутсорсингових послуг із профспілкою. Проте, це питання може бути врегульоване колективним договором або галузевою угодою. Відповідно до Кодексу Законів про </w:t>
      </w:r>
      <w:r w:rsidR="00F24077" w:rsidRPr="004F7169">
        <w:rPr>
          <w:rFonts w:ascii="Times New Roman" w:hAnsi="Times New Roman" w:cs="Times New Roman"/>
          <w:i/>
          <w:sz w:val="28"/>
          <w:szCs w:val="28"/>
          <w:lang w:val="uk-UA"/>
        </w:rPr>
        <w:t>працю України, якщо аутсорсинг в</w:t>
      </w:r>
      <w:r w:rsidRPr="004F7169">
        <w:rPr>
          <w:rFonts w:ascii="Times New Roman" w:hAnsi="Times New Roman" w:cs="Times New Roman"/>
          <w:i/>
          <w:sz w:val="28"/>
          <w:szCs w:val="28"/>
          <w:lang w:val="uk-UA"/>
        </w:rPr>
        <w:t xml:space="preserve">пливає на умови праці, скорочення персоналу або зміну трудових функцій, роботодавець забов’язаний інформувати працівників. </w:t>
      </w:r>
      <w:r w:rsidR="00F24077" w:rsidRPr="004F7169">
        <w:rPr>
          <w:rFonts w:ascii="Times New Roman" w:hAnsi="Times New Roman" w:cs="Times New Roman"/>
          <w:i/>
          <w:sz w:val="28"/>
          <w:szCs w:val="28"/>
          <w:lang w:val="uk-UA"/>
        </w:rPr>
        <w:t>Закон України</w:t>
      </w:r>
      <w:r w:rsidRPr="004F7169">
        <w:rPr>
          <w:rFonts w:ascii="Times New Roman" w:hAnsi="Times New Roman" w:cs="Times New Roman"/>
          <w:i/>
          <w:sz w:val="28"/>
          <w:szCs w:val="28"/>
          <w:lang w:val="uk-UA"/>
        </w:rPr>
        <w:t xml:space="preserve"> «Про колективні договори і угоди» </w:t>
      </w:r>
      <w:r w:rsidR="00F24077" w:rsidRPr="004F7169">
        <w:rPr>
          <w:rFonts w:ascii="Times New Roman" w:hAnsi="Times New Roman" w:cs="Times New Roman"/>
          <w:i/>
          <w:sz w:val="28"/>
          <w:szCs w:val="28"/>
          <w:lang w:val="uk-UA"/>
        </w:rPr>
        <w:t>передбачає</w:t>
      </w:r>
      <w:r w:rsidRPr="004F7169">
        <w:rPr>
          <w:rFonts w:ascii="Times New Roman" w:hAnsi="Times New Roman" w:cs="Times New Roman"/>
          <w:i/>
          <w:sz w:val="28"/>
          <w:szCs w:val="28"/>
          <w:lang w:val="uk-UA"/>
        </w:rPr>
        <w:t>,</w:t>
      </w:r>
      <w:r w:rsidR="00F24077" w:rsidRPr="004F7169">
        <w:rPr>
          <w:rFonts w:ascii="Times New Roman" w:hAnsi="Times New Roman" w:cs="Times New Roman"/>
          <w:i/>
          <w:sz w:val="28"/>
          <w:szCs w:val="28"/>
          <w:lang w:val="uk-UA"/>
        </w:rPr>
        <w:t xml:space="preserve"> що</w:t>
      </w:r>
      <w:r w:rsidRPr="004F7169">
        <w:rPr>
          <w:rFonts w:ascii="Times New Roman" w:hAnsi="Times New Roman" w:cs="Times New Roman"/>
          <w:i/>
          <w:sz w:val="28"/>
          <w:szCs w:val="28"/>
          <w:lang w:val="uk-UA"/>
        </w:rPr>
        <w:t xml:space="preserve"> якщо у колективному договорі закріплено обов’язок роботодавця погоджувати аутсорсинг із профспілковою організацією, така вимога стає обов’язковою. Закон України «Про професійні спілки, їх права та гарантії діяльності» гарантує профспілкам право отримувати інформацію про умови праці та ініцію</w:t>
      </w:r>
      <w:r w:rsidR="00CB1778" w:rsidRPr="004F7169">
        <w:rPr>
          <w:rFonts w:ascii="Times New Roman" w:hAnsi="Times New Roman" w:cs="Times New Roman"/>
          <w:i/>
          <w:sz w:val="28"/>
          <w:szCs w:val="28"/>
          <w:lang w:val="uk-UA"/>
        </w:rPr>
        <w:t>вати переговори з цього питання, водночас профспілка може вимагати економічного обґрунтування, якщо вважає, що аутсорсинг може негативно вплинути на права працівникі</w:t>
      </w:r>
      <w:r w:rsidR="00B05AB6" w:rsidRPr="004F7169">
        <w:rPr>
          <w:rFonts w:ascii="Times New Roman" w:hAnsi="Times New Roman" w:cs="Times New Roman"/>
          <w:i/>
          <w:sz w:val="28"/>
          <w:szCs w:val="28"/>
          <w:lang w:val="uk-UA"/>
        </w:rPr>
        <w:t>.</w:t>
      </w:r>
      <w:r w:rsidR="00CB1778" w:rsidRPr="004F7169">
        <w:rPr>
          <w:rFonts w:ascii="Times New Roman" w:hAnsi="Times New Roman" w:cs="Times New Roman"/>
          <w:i/>
          <w:sz w:val="28"/>
          <w:szCs w:val="28"/>
          <w:lang w:val="uk-UA"/>
        </w:rPr>
        <w:t>в</w:t>
      </w:r>
      <w:r w:rsidRPr="004F7169">
        <w:rPr>
          <w:rFonts w:ascii="Times New Roman" w:hAnsi="Times New Roman" w:cs="Times New Roman"/>
          <w:i/>
          <w:sz w:val="28"/>
          <w:szCs w:val="28"/>
          <w:lang w:val="uk-UA"/>
        </w:rPr>
        <w:t xml:space="preserve"> Крім того, </w:t>
      </w:r>
      <w:r w:rsidRPr="004F7169">
        <w:rPr>
          <w:rFonts w:ascii="Times New Roman" w:hAnsi="Times New Roman" w:cs="Times New Roman"/>
          <w:i/>
          <w:sz w:val="28"/>
          <w:szCs w:val="28"/>
          <w:lang w:val="uk-UA"/>
        </w:rPr>
        <w:lastRenderedPageBreak/>
        <w:t>Закон України «Про соціальний діалог» передбачає проведення консультацій між роботодавцями та профспілками з трудових відносин. Отже, якщо колективний договір не містить спеціальних положень про необхідність погодження аутсорсингу, роботодавець не забов</w:t>
      </w:r>
      <w:r w:rsidRPr="004F7169">
        <w:rPr>
          <w:rFonts w:ascii="Times New Roman" w:hAnsi="Times New Roman" w:cs="Times New Roman"/>
          <w:i/>
          <w:sz w:val="28"/>
          <w:szCs w:val="28"/>
        </w:rPr>
        <w:t>’</w:t>
      </w:r>
      <w:r w:rsidRPr="004F7169">
        <w:rPr>
          <w:rFonts w:ascii="Times New Roman" w:hAnsi="Times New Roman" w:cs="Times New Roman"/>
          <w:i/>
          <w:sz w:val="28"/>
          <w:szCs w:val="28"/>
          <w:lang w:val="uk-UA"/>
        </w:rPr>
        <w:t>язаний цього робити.</w:t>
      </w:r>
      <w:r w:rsidR="00417534" w:rsidRPr="004F7169">
        <w:rPr>
          <w:rFonts w:ascii="Times New Roman" w:hAnsi="Times New Roman" w:cs="Times New Roman"/>
          <w:i/>
          <w:sz w:val="28"/>
          <w:szCs w:val="28"/>
          <w:lang w:val="uk-UA"/>
        </w:rPr>
        <w:t>);</w:t>
      </w:r>
    </w:p>
    <w:p w:rsidR="00E05786" w:rsidRPr="004F7169" w:rsidRDefault="00B75003" w:rsidP="00CC670D">
      <w:pPr>
        <w:spacing w:after="240" w:line="240" w:lineRule="auto"/>
        <w:ind w:left="142" w:hanging="142"/>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w:t>
      </w:r>
      <w:r w:rsidR="009A4E6A" w:rsidRPr="004F7169">
        <w:rPr>
          <w:rFonts w:ascii="Times New Roman" w:hAnsi="Times New Roman" w:cs="Times New Roman"/>
          <w:sz w:val="28"/>
          <w:szCs w:val="28"/>
          <w:lang w:val="uk-UA"/>
        </w:rPr>
        <w:t> </w:t>
      </w:r>
      <w:r w:rsidRPr="004F7169">
        <w:rPr>
          <w:rFonts w:ascii="Times New Roman" w:hAnsi="Times New Roman" w:cs="Times New Roman"/>
          <w:sz w:val="28"/>
          <w:szCs w:val="28"/>
          <w:lang w:val="uk-UA"/>
        </w:rPr>
        <w:t>з</w:t>
      </w:r>
      <w:r w:rsidR="00E05786" w:rsidRPr="004F7169">
        <w:rPr>
          <w:rFonts w:ascii="Times New Roman" w:hAnsi="Times New Roman" w:cs="Times New Roman"/>
          <w:sz w:val="28"/>
          <w:szCs w:val="28"/>
          <w:lang w:val="uk-UA"/>
        </w:rPr>
        <w:t>абезпечення підвищення рівня матеріального забезпечення осіб, які вивільняються, залежно від стажу роботи на час звільнення, а також запровадження додаткових компенсацій при звіл</w:t>
      </w:r>
      <w:r w:rsidRPr="004F7169">
        <w:rPr>
          <w:rFonts w:ascii="Times New Roman" w:hAnsi="Times New Roman" w:cs="Times New Roman"/>
          <w:sz w:val="28"/>
          <w:szCs w:val="28"/>
          <w:lang w:val="uk-UA"/>
        </w:rPr>
        <w:t>ьненні у зв’язку із скороченням;</w:t>
      </w:r>
    </w:p>
    <w:p w:rsidR="00E05786" w:rsidRPr="004F7169" w:rsidRDefault="009A4E6A" w:rsidP="00CC670D">
      <w:pPr>
        <w:spacing w:after="240" w:line="240" w:lineRule="auto"/>
        <w:ind w:left="142" w:hanging="142"/>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w:t>
      </w:r>
      <w:r w:rsidR="00B75003" w:rsidRPr="004F7169">
        <w:rPr>
          <w:rFonts w:ascii="Times New Roman" w:hAnsi="Times New Roman" w:cs="Times New Roman"/>
          <w:sz w:val="28"/>
          <w:szCs w:val="28"/>
          <w:lang w:val="uk-UA"/>
        </w:rPr>
        <w:t>з</w:t>
      </w:r>
      <w:r w:rsidR="00E05786" w:rsidRPr="004F7169">
        <w:rPr>
          <w:rFonts w:ascii="Times New Roman" w:hAnsi="Times New Roman" w:cs="Times New Roman"/>
          <w:sz w:val="28"/>
          <w:szCs w:val="28"/>
          <w:lang w:val="uk-UA"/>
        </w:rPr>
        <w:t>абезпечення погодження графіків змінності (роботи) працівників з виборним органом первинної профспілкової організаці</w:t>
      </w:r>
      <w:r w:rsidR="00B75003" w:rsidRPr="004F7169">
        <w:rPr>
          <w:rFonts w:ascii="Times New Roman" w:hAnsi="Times New Roman" w:cs="Times New Roman"/>
          <w:sz w:val="28"/>
          <w:szCs w:val="28"/>
          <w:lang w:val="uk-UA"/>
        </w:rPr>
        <w:t>ї (профспілковим представником);</w:t>
      </w:r>
    </w:p>
    <w:p w:rsidR="00B75003" w:rsidRPr="004F7169" w:rsidRDefault="009A4E6A" w:rsidP="00CC670D">
      <w:pPr>
        <w:spacing w:after="240" w:line="240" w:lineRule="auto"/>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w:t>
      </w:r>
      <w:r w:rsidR="00B05AB6" w:rsidRPr="004F7169">
        <w:rPr>
          <w:rFonts w:ascii="Times New Roman" w:hAnsi="Times New Roman" w:cs="Times New Roman"/>
          <w:sz w:val="28"/>
          <w:szCs w:val="28"/>
          <w:lang w:val="uk-UA"/>
        </w:rPr>
        <w:t>не</w:t>
      </w:r>
      <w:r w:rsidR="00B75003" w:rsidRPr="004F7169">
        <w:rPr>
          <w:rFonts w:ascii="Times New Roman" w:hAnsi="Times New Roman" w:cs="Times New Roman"/>
          <w:sz w:val="28"/>
          <w:szCs w:val="28"/>
          <w:lang w:val="uk-UA"/>
        </w:rPr>
        <w:t>допущення необґрунтованого встановлення неповного робочого дня (тижня). У випадках тимчасових фінансово-економічних труднощів зменшувати тривалість робочого часу на період не більше трьох місяців, з оплатою відпрацьованого часу відповідно до вимог чинного законодавства України, але не менше законодавчо встановленого рівня мінімальної заробітної плати (п. 2.1.7 Територіальної Угоди);</w:t>
      </w:r>
    </w:p>
    <w:p w:rsidR="00E05786" w:rsidRPr="004F7169" w:rsidRDefault="00B75003" w:rsidP="00CC670D">
      <w:pPr>
        <w:spacing w:after="240" w:line="240" w:lineRule="auto"/>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п</w:t>
      </w:r>
      <w:r w:rsidR="00E05786" w:rsidRPr="004F7169">
        <w:rPr>
          <w:rFonts w:ascii="Times New Roman" w:hAnsi="Times New Roman" w:cs="Times New Roman"/>
          <w:sz w:val="28"/>
          <w:szCs w:val="28"/>
          <w:lang w:val="uk-UA"/>
        </w:rPr>
        <w:t>ередбачення зобов’язання роботодавця щодо погодження посадових інструкцій працівників з виборним органом первинної профспілкової організаці</w:t>
      </w:r>
      <w:r w:rsidRPr="004F7169">
        <w:rPr>
          <w:rFonts w:ascii="Times New Roman" w:hAnsi="Times New Roman" w:cs="Times New Roman"/>
          <w:sz w:val="28"/>
          <w:szCs w:val="28"/>
          <w:lang w:val="uk-UA"/>
        </w:rPr>
        <w:t>ї (профспілковим представником)</w:t>
      </w:r>
      <w:r w:rsidR="00CC670D" w:rsidRPr="004F7169">
        <w:rPr>
          <w:rFonts w:ascii="Times New Roman" w:hAnsi="Times New Roman" w:cs="Times New Roman"/>
          <w:sz w:val="28"/>
          <w:szCs w:val="28"/>
          <w:lang w:val="uk-UA"/>
        </w:rPr>
        <w:t xml:space="preserve"> </w:t>
      </w:r>
      <w:r w:rsidR="00CC670D" w:rsidRPr="004F7169">
        <w:rPr>
          <w:rFonts w:ascii="Times New Roman" w:hAnsi="Times New Roman" w:cs="Times New Roman"/>
          <w:i/>
          <w:sz w:val="28"/>
          <w:szCs w:val="28"/>
          <w:lang w:val="uk-UA"/>
        </w:rPr>
        <w:t xml:space="preserve">(відповідно до законодавства України, обов'язок погоджувати посадові інструкції працівників з виборним органом первинної профспілкової організації (профспілковим представником) не є загальним правилом. </w:t>
      </w:r>
      <w:r w:rsidR="00CC670D" w:rsidRPr="004F7169">
        <w:rPr>
          <w:rFonts w:ascii="Times New Roman" w:hAnsi="Times New Roman" w:cs="Times New Roman"/>
          <w:i/>
          <w:sz w:val="28"/>
          <w:szCs w:val="28"/>
        </w:rPr>
        <w:t xml:space="preserve">Проте в окремих галузях або на </w:t>
      </w:r>
      <w:proofErr w:type="gramStart"/>
      <w:r w:rsidR="00CC670D" w:rsidRPr="004F7169">
        <w:rPr>
          <w:rFonts w:ascii="Times New Roman" w:hAnsi="Times New Roman" w:cs="Times New Roman"/>
          <w:i/>
          <w:sz w:val="28"/>
          <w:szCs w:val="28"/>
        </w:rPr>
        <w:t>п</w:t>
      </w:r>
      <w:proofErr w:type="gramEnd"/>
      <w:r w:rsidR="00CC670D" w:rsidRPr="004F7169">
        <w:rPr>
          <w:rFonts w:ascii="Times New Roman" w:hAnsi="Times New Roman" w:cs="Times New Roman"/>
          <w:i/>
          <w:sz w:val="28"/>
          <w:szCs w:val="28"/>
        </w:rPr>
        <w:t>ідприємствах це може бути передбачено відповідними угодами або внутрішніми документами</w:t>
      </w:r>
      <w:r w:rsidR="00CC670D" w:rsidRPr="004F7169">
        <w:rPr>
          <w:rFonts w:ascii="Times New Roman" w:hAnsi="Times New Roman" w:cs="Times New Roman"/>
          <w:i/>
          <w:sz w:val="28"/>
          <w:szCs w:val="28"/>
          <w:lang w:val="uk-UA"/>
        </w:rPr>
        <w:t>)</w:t>
      </w:r>
      <w:r w:rsidRPr="004F7169">
        <w:rPr>
          <w:rFonts w:ascii="Times New Roman" w:hAnsi="Times New Roman" w:cs="Times New Roman"/>
          <w:sz w:val="28"/>
          <w:szCs w:val="28"/>
          <w:lang w:val="uk-UA"/>
        </w:rPr>
        <w:t>;</w:t>
      </w:r>
    </w:p>
    <w:p w:rsidR="00E05786" w:rsidRPr="004F7169" w:rsidRDefault="00B75003" w:rsidP="00417534">
      <w:pPr>
        <w:spacing w:after="240" w:line="240" w:lineRule="auto"/>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в</w:t>
      </w:r>
      <w:r w:rsidR="00E05786" w:rsidRPr="004F7169">
        <w:rPr>
          <w:rFonts w:ascii="Times New Roman" w:hAnsi="Times New Roman" w:cs="Times New Roman"/>
          <w:sz w:val="28"/>
          <w:szCs w:val="28"/>
          <w:lang w:val="uk-UA"/>
        </w:rPr>
        <w:t>изначення обсягів та строків професійної підготовки, перепідготовки та підвищення кваліфікації працівників, а також необхідного фінансування на їх здійснення відповідно до потреб підпр</w:t>
      </w:r>
      <w:r w:rsidRPr="004F7169">
        <w:rPr>
          <w:rFonts w:ascii="Times New Roman" w:hAnsi="Times New Roman" w:cs="Times New Roman"/>
          <w:sz w:val="28"/>
          <w:szCs w:val="28"/>
          <w:lang w:val="uk-UA"/>
        </w:rPr>
        <w:t>иємства</w:t>
      </w:r>
      <w:r w:rsidRPr="004F7169">
        <w:rPr>
          <w:lang w:val="uk-UA"/>
        </w:rPr>
        <w:t xml:space="preserve"> </w:t>
      </w:r>
      <w:r w:rsidRPr="004F7169">
        <w:rPr>
          <w:rFonts w:ascii="Times New Roman" w:hAnsi="Times New Roman" w:cs="Times New Roman"/>
          <w:sz w:val="28"/>
          <w:szCs w:val="28"/>
          <w:lang w:val="uk-UA"/>
        </w:rPr>
        <w:t>(не рідше одного разу на 5 років) (п. 2.5.7 Територіальної Угоди);</w:t>
      </w:r>
    </w:p>
    <w:p w:rsidR="00654E95" w:rsidRPr="004F7169" w:rsidRDefault="00654E95" w:rsidP="00417534">
      <w:pPr>
        <w:spacing w:after="240" w:line="240" w:lineRule="auto"/>
        <w:jc w:val="both"/>
        <w:rPr>
          <w:rFonts w:ascii="Times New Roman" w:hAnsi="Times New Roman" w:cs="Times New Roman"/>
          <w:b/>
          <w:sz w:val="28"/>
          <w:szCs w:val="28"/>
          <w:lang w:val="uk-UA"/>
        </w:rPr>
      </w:pPr>
      <w:r w:rsidRPr="004F7169">
        <w:rPr>
          <w:rFonts w:ascii="Times New Roman" w:hAnsi="Times New Roman" w:cs="Times New Roman"/>
          <w:b/>
          <w:sz w:val="28"/>
          <w:szCs w:val="28"/>
          <w:lang w:val="uk-UA"/>
        </w:rPr>
        <w:t>У сфері оплати праці :</w:t>
      </w:r>
    </w:p>
    <w:p w:rsidR="00B02694" w:rsidRPr="004F7169" w:rsidRDefault="00987D8E" w:rsidP="00417534">
      <w:pPr>
        <w:spacing w:after="240" w:line="240" w:lineRule="auto"/>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Соціальні стандарти </w:t>
      </w:r>
      <w:r w:rsidRPr="004F7169">
        <w:rPr>
          <w:rFonts w:ascii="Times New Roman" w:hAnsi="Times New Roman" w:cs="Times New Roman"/>
          <w:sz w:val="28"/>
          <w:szCs w:val="28"/>
        </w:rPr>
        <w:t>на 2025 рік залиша</w:t>
      </w:r>
      <w:r w:rsidRPr="004F7169">
        <w:rPr>
          <w:rFonts w:ascii="Times New Roman" w:hAnsi="Times New Roman" w:cs="Times New Roman"/>
          <w:sz w:val="28"/>
          <w:szCs w:val="28"/>
          <w:lang w:val="uk-UA"/>
        </w:rPr>
        <w:t>ю</w:t>
      </w:r>
      <w:r w:rsidRPr="004F7169">
        <w:rPr>
          <w:rFonts w:ascii="Times New Roman" w:hAnsi="Times New Roman" w:cs="Times New Roman"/>
          <w:sz w:val="28"/>
          <w:szCs w:val="28"/>
        </w:rPr>
        <w:t>ться незмінними порівняно з 2024 роком відповідно до Закону України від 19 листопада 2024 року № 4059-IX «Про Державний бюджет України на 2025 рік».</w:t>
      </w:r>
      <w:r w:rsidR="00B02694" w:rsidRPr="004F7169">
        <w:rPr>
          <w:rFonts w:ascii="Times New Roman" w:hAnsi="Times New Roman" w:cs="Times New Roman"/>
          <w:sz w:val="28"/>
          <w:szCs w:val="28"/>
          <w:lang w:val="uk-UA"/>
        </w:rPr>
        <w:t>:</w:t>
      </w:r>
    </w:p>
    <w:p w:rsidR="00B02694" w:rsidRPr="004F7169" w:rsidRDefault="00B02694" w:rsidP="00417534">
      <w:pPr>
        <w:spacing w:after="240" w:line="240" w:lineRule="auto"/>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Стаття 7. Прожитковий мінімум на одну особу в розрахунку на місяць - </w:t>
      </w:r>
      <w:r w:rsidRPr="004F7169">
        <w:rPr>
          <w:rFonts w:ascii="Times New Roman" w:hAnsi="Times New Roman" w:cs="Times New Roman"/>
          <w:sz w:val="28"/>
          <w:szCs w:val="28"/>
          <w:lang w:val="uk-UA"/>
        </w:rPr>
        <w:br/>
        <w:t>2920 грн., а для основних соціальних і демографічних груп населення:</w:t>
      </w:r>
    </w:p>
    <w:p w:rsidR="00B02694" w:rsidRPr="004F7169" w:rsidRDefault="00B02694"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дітей віком до 6 років - 2563 грн.;</w:t>
      </w:r>
    </w:p>
    <w:p w:rsidR="00B02694" w:rsidRPr="004F7169" w:rsidRDefault="00B02694"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дітей віком від 6 до 18 років - 3196 грн.;</w:t>
      </w:r>
    </w:p>
    <w:p w:rsidR="00B02694" w:rsidRPr="004F7169" w:rsidRDefault="00B02694"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lastRenderedPageBreak/>
        <w:t>працездатних осіб - 3028 грн.;</w:t>
      </w:r>
    </w:p>
    <w:p w:rsidR="00B02694" w:rsidRPr="004F7169" w:rsidRDefault="00B02694"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осіб, які втратили працездатність, - 2361 грн.;</w:t>
      </w:r>
    </w:p>
    <w:p w:rsidR="00B02694" w:rsidRPr="004F7169" w:rsidRDefault="00B02694"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Стаття 8. Мінімальна заробітна плата: у місячному розмірі - 8000 грн.; у погодинному розмірі - 48 грн.</w:t>
      </w:r>
    </w:p>
    <w:p w:rsidR="00B02694" w:rsidRPr="004F7169" w:rsidRDefault="00B02694"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Розмір мінімальної заробітної плати, який застосовується як розрахункова величина для обчислення виплат за рішеннями суду, встановлюється в розмірі 1600 грн.</w:t>
      </w:r>
    </w:p>
    <w:p w:rsidR="00CB1778" w:rsidRPr="004F7169" w:rsidRDefault="00CB1778" w:rsidP="00CC670D">
      <w:pPr>
        <w:spacing w:after="240" w:line="240" w:lineRule="auto"/>
        <w:ind w:left="284"/>
        <w:jc w:val="both"/>
        <w:rPr>
          <w:rFonts w:ascii="Times New Roman" w:hAnsi="Times New Roman" w:cs="Times New Roman"/>
          <w:b/>
          <w:sz w:val="28"/>
          <w:szCs w:val="28"/>
          <w:lang w:val="uk-UA"/>
        </w:rPr>
      </w:pPr>
      <w:r w:rsidRPr="004F7169">
        <w:rPr>
          <w:rFonts w:ascii="Times New Roman" w:hAnsi="Times New Roman" w:cs="Times New Roman"/>
          <w:b/>
          <w:sz w:val="28"/>
          <w:szCs w:val="28"/>
          <w:lang w:val="uk-UA"/>
        </w:rPr>
        <w:t>ВАЖЛИВ</w:t>
      </w:r>
      <w:r w:rsidR="00B05AB6" w:rsidRPr="004F7169">
        <w:rPr>
          <w:rFonts w:ascii="Times New Roman" w:hAnsi="Times New Roman" w:cs="Times New Roman"/>
          <w:b/>
          <w:sz w:val="28"/>
          <w:szCs w:val="28"/>
          <w:lang w:val="uk-UA"/>
        </w:rPr>
        <w:t>О! Наразі у комітеті Верховної Р</w:t>
      </w:r>
      <w:r w:rsidRPr="004F7169">
        <w:rPr>
          <w:rFonts w:ascii="Times New Roman" w:hAnsi="Times New Roman" w:cs="Times New Roman"/>
          <w:b/>
          <w:sz w:val="28"/>
          <w:szCs w:val="28"/>
          <w:lang w:val="uk-UA"/>
        </w:rPr>
        <w:t xml:space="preserve">ади </w:t>
      </w:r>
      <w:r w:rsidR="007803FF" w:rsidRPr="004F7169">
        <w:rPr>
          <w:rFonts w:ascii="Times New Roman" w:hAnsi="Times New Roman" w:cs="Times New Roman"/>
          <w:b/>
          <w:sz w:val="28"/>
          <w:szCs w:val="28"/>
          <w:lang w:val="uk-UA"/>
        </w:rPr>
        <w:t>Ук</w:t>
      </w:r>
      <w:r w:rsidR="00B05AB6" w:rsidRPr="004F7169">
        <w:rPr>
          <w:rFonts w:ascii="Times New Roman" w:hAnsi="Times New Roman" w:cs="Times New Roman"/>
          <w:b/>
          <w:sz w:val="28"/>
          <w:szCs w:val="28"/>
          <w:lang w:val="uk-UA"/>
        </w:rPr>
        <w:t>раїни знаходиться на опрацюванні</w:t>
      </w:r>
      <w:r w:rsidR="007803FF" w:rsidRPr="004F7169">
        <w:rPr>
          <w:rFonts w:ascii="Times New Roman" w:hAnsi="Times New Roman" w:cs="Times New Roman"/>
          <w:b/>
          <w:sz w:val="28"/>
          <w:szCs w:val="28"/>
          <w:lang w:val="uk-UA"/>
        </w:rPr>
        <w:t xml:space="preserve"> законопроект від 03.02.2025 №12462, який передбачає внесення змін до Закону України "Про Державний бюджет України на 2025 рік" щодо підвищення розмірів прожиткових мінімумів, мінімальної заробітної плати та мінімальної пенсії за віком. </w:t>
      </w:r>
    </w:p>
    <w:p w:rsidR="00B02694" w:rsidRPr="004F7169" w:rsidRDefault="00B02694" w:rsidP="007803FF">
      <w:pPr>
        <w:spacing w:after="240" w:line="240" w:lineRule="auto"/>
        <w:ind w:left="284" w:firstLine="424"/>
        <w:jc w:val="both"/>
        <w:rPr>
          <w:rFonts w:ascii="Times New Roman" w:hAnsi="Times New Roman" w:cs="Times New Roman"/>
          <w:sz w:val="28"/>
          <w:szCs w:val="28"/>
        </w:rPr>
      </w:pPr>
      <w:r w:rsidRPr="004F7169">
        <w:rPr>
          <w:rFonts w:ascii="Times New Roman" w:hAnsi="Times New Roman" w:cs="Times New Roman"/>
          <w:sz w:val="28"/>
          <w:szCs w:val="28"/>
        </w:rPr>
        <w:t xml:space="preserve">Війна вплинула на всі можливі сфери життєдіяльності України, у тому числі й </w:t>
      </w:r>
      <w:proofErr w:type="gramStart"/>
      <w:r w:rsidRPr="004F7169">
        <w:rPr>
          <w:rFonts w:ascii="Times New Roman" w:hAnsi="Times New Roman" w:cs="Times New Roman"/>
          <w:sz w:val="28"/>
          <w:szCs w:val="28"/>
        </w:rPr>
        <w:t>на</w:t>
      </w:r>
      <w:proofErr w:type="gramEnd"/>
      <w:r w:rsidRPr="004F7169">
        <w:rPr>
          <w:rFonts w:ascii="Times New Roman" w:hAnsi="Times New Roman" w:cs="Times New Roman"/>
          <w:sz w:val="28"/>
          <w:szCs w:val="28"/>
        </w:rPr>
        <w:t xml:space="preserve"> трудові відносини, які зазнали відповідних змін.</w:t>
      </w:r>
    </w:p>
    <w:p w:rsidR="00B02694" w:rsidRPr="004F7169" w:rsidRDefault="00B02694" w:rsidP="007803FF">
      <w:pPr>
        <w:spacing w:after="240" w:line="240" w:lineRule="auto"/>
        <w:ind w:left="284" w:firstLine="424"/>
        <w:jc w:val="both"/>
        <w:rPr>
          <w:rFonts w:ascii="Times New Roman" w:hAnsi="Times New Roman" w:cs="Times New Roman"/>
          <w:sz w:val="28"/>
          <w:szCs w:val="28"/>
        </w:rPr>
      </w:pPr>
      <w:r w:rsidRPr="004F7169">
        <w:rPr>
          <w:rFonts w:ascii="Times New Roman" w:hAnsi="Times New Roman" w:cs="Times New Roman"/>
          <w:sz w:val="28"/>
          <w:szCs w:val="28"/>
          <w:lang w:val="uk-UA"/>
        </w:rPr>
        <w:t xml:space="preserve">Верховна Рада 15.03.2022 р. ухвалила Закон України  «Про організацію трудових відносин в умовах воєнного стану», який визначає особливості трудових відносин працівників підприємств, установ, організацій незалежно від форм власності, виду діяльності та галузевої належності, а також осіб, які працюють за трудовим договором з фізичними особами, на період дії воєнного стану. </w:t>
      </w:r>
      <w:r w:rsidRPr="004F7169">
        <w:rPr>
          <w:rFonts w:ascii="Times New Roman" w:hAnsi="Times New Roman" w:cs="Times New Roman"/>
          <w:sz w:val="28"/>
          <w:szCs w:val="28"/>
        </w:rPr>
        <w:t>Закон не позбавляє працівників доплат, надбавок, премій та інших гарантій в оплаті праці. Однак інші норми Закону розширюють права роботодавців, що може вплинути на розмі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 xml:space="preserve"> заробітної плати працівників та її отримання.</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Слід </w:t>
      </w:r>
      <w:r w:rsidR="00BF5B97" w:rsidRPr="004F7169">
        <w:rPr>
          <w:rFonts w:ascii="Times New Roman" w:hAnsi="Times New Roman" w:cs="Times New Roman"/>
          <w:sz w:val="28"/>
          <w:szCs w:val="28"/>
          <w:lang w:val="uk-UA"/>
        </w:rPr>
        <w:t>окреслити</w:t>
      </w:r>
      <w:r w:rsidRPr="004F7169">
        <w:rPr>
          <w:rFonts w:ascii="Times New Roman" w:hAnsi="Times New Roman" w:cs="Times New Roman"/>
          <w:sz w:val="28"/>
          <w:szCs w:val="28"/>
        </w:rPr>
        <w:t xml:space="preserve"> зобов’язання щодо:</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затвердження переліку та розмі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ів доплат, надбавок, інших виплат (не нижче ніж визначених у законодавстві, Генерал</w:t>
      </w:r>
      <w:r w:rsidR="00B05AB6" w:rsidRPr="004F7169">
        <w:rPr>
          <w:rFonts w:ascii="Times New Roman" w:hAnsi="Times New Roman" w:cs="Times New Roman"/>
          <w:sz w:val="28"/>
          <w:szCs w:val="28"/>
        </w:rPr>
        <w:t>ьній та галузевих (міжгалузевих</w:t>
      </w:r>
      <w:r w:rsidRPr="004F7169">
        <w:rPr>
          <w:rFonts w:ascii="Times New Roman" w:hAnsi="Times New Roman" w:cs="Times New Roman"/>
          <w:sz w:val="28"/>
          <w:szCs w:val="28"/>
        </w:rPr>
        <w:t xml:space="preserve"> угодах</w:t>
      </w:r>
      <w:r w:rsidR="00B05AB6" w:rsidRPr="004F7169">
        <w:rPr>
          <w:rFonts w:ascii="Times New Roman" w:hAnsi="Times New Roman" w:cs="Times New Roman"/>
          <w:sz w:val="28"/>
          <w:szCs w:val="28"/>
          <w:lang w:val="uk-UA"/>
        </w:rPr>
        <w:t>)</w:t>
      </w:r>
      <w:r w:rsidRPr="004F7169">
        <w:rPr>
          <w:rFonts w:ascii="Times New Roman" w:hAnsi="Times New Roman" w:cs="Times New Roman"/>
          <w:sz w:val="28"/>
          <w:szCs w:val="28"/>
        </w:rPr>
        <w:t>;</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збереження середнього заробітку за час перебування працівників </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укритті, якщо таке перебування припадає на робочий час;</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 xml:space="preserve">-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ідвищення рівня оплати праці осіб, які працюють на об'єктах критичної інфраструктури, підприємствах, що забезпечують роботу таких об’єктів, у ре</w:t>
      </w:r>
      <w:r w:rsidR="00D05ADA" w:rsidRPr="004F7169">
        <w:rPr>
          <w:rFonts w:ascii="Times New Roman" w:hAnsi="Times New Roman" w:cs="Times New Roman"/>
          <w:sz w:val="28"/>
          <w:szCs w:val="28"/>
        </w:rPr>
        <w:t>гіонах, де ведуться бойові дії</w:t>
      </w:r>
      <w:r w:rsidR="00D05ADA" w:rsidRPr="004F7169">
        <w:rPr>
          <w:rFonts w:ascii="Times New Roman" w:hAnsi="Times New Roman" w:cs="Times New Roman"/>
          <w:sz w:val="28"/>
          <w:szCs w:val="28"/>
          <w:lang w:val="uk-UA"/>
        </w:rPr>
        <w:t xml:space="preserve">; </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порядку та конкретних терміні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плати та виплати заробітної плати, забезпечення виплати заробітної плати в першочерговому порядку перед іншими платежами та контролю за їх виконанням. Недопущення утворення заборгованості із заробітної плати, а в разі її виникнення:</w:t>
      </w:r>
      <w:r w:rsidR="00005388" w:rsidRPr="004F7169">
        <w:rPr>
          <w:rFonts w:ascii="Times New Roman" w:hAnsi="Times New Roman" w:cs="Times New Roman"/>
          <w:sz w:val="28"/>
          <w:szCs w:val="28"/>
        </w:rPr>
        <w:t xml:space="preserve"> </w:t>
      </w:r>
      <w:r w:rsidRPr="004F7169">
        <w:rPr>
          <w:rFonts w:ascii="Times New Roman" w:hAnsi="Times New Roman" w:cs="Times New Roman"/>
          <w:sz w:val="28"/>
          <w:szCs w:val="28"/>
        </w:rPr>
        <w:t xml:space="preserve">вжиття </w:t>
      </w:r>
      <w:r w:rsidRPr="004F7169">
        <w:rPr>
          <w:rFonts w:ascii="Times New Roman" w:hAnsi="Times New Roman" w:cs="Times New Roman"/>
          <w:sz w:val="28"/>
          <w:szCs w:val="28"/>
        </w:rPr>
        <w:lastRenderedPageBreak/>
        <w:t>оперативних заходів щодо її погашення;</w:t>
      </w:r>
      <w:r w:rsidR="00005388" w:rsidRPr="004F7169">
        <w:rPr>
          <w:rFonts w:ascii="Times New Roman" w:hAnsi="Times New Roman" w:cs="Times New Roman"/>
          <w:sz w:val="28"/>
          <w:szCs w:val="28"/>
        </w:rPr>
        <w:t xml:space="preserve"> </w:t>
      </w:r>
      <w:r w:rsidRPr="004F7169">
        <w:rPr>
          <w:rFonts w:ascii="Times New Roman" w:hAnsi="Times New Roman" w:cs="Times New Roman"/>
          <w:sz w:val="28"/>
          <w:szCs w:val="28"/>
        </w:rPr>
        <w:t>визначення умов, розмі</w:t>
      </w:r>
      <w:proofErr w:type="gramStart"/>
      <w:r w:rsidRPr="004F7169">
        <w:rPr>
          <w:rFonts w:ascii="Times New Roman" w:hAnsi="Times New Roman" w:cs="Times New Roman"/>
          <w:sz w:val="28"/>
          <w:szCs w:val="28"/>
        </w:rPr>
        <w:t>ру та</w:t>
      </w:r>
      <w:proofErr w:type="gramEnd"/>
      <w:r w:rsidRPr="004F7169">
        <w:rPr>
          <w:rFonts w:ascii="Times New Roman" w:hAnsi="Times New Roman" w:cs="Times New Roman"/>
          <w:sz w:val="28"/>
          <w:szCs w:val="28"/>
        </w:rPr>
        <w:t xml:space="preserve"> порядку виплати додаткової, до встановленої законодавством, компенсації у разі несвоєчасної або неповної виплати заробітної плати працівникам;</w:t>
      </w:r>
    </w:p>
    <w:p w:rsidR="00654E95" w:rsidRPr="004F7169" w:rsidRDefault="00005388" w:rsidP="00CC670D">
      <w:pPr>
        <w:spacing w:after="240" w:line="240" w:lineRule="auto"/>
        <w:ind w:left="284"/>
        <w:jc w:val="both"/>
        <w:rPr>
          <w:rFonts w:ascii="Times New Roman" w:hAnsi="Times New Roman" w:cs="Times New Roman"/>
          <w:i/>
          <w:sz w:val="28"/>
          <w:szCs w:val="28"/>
          <w:lang w:val="uk-UA"/>
        </w:rPr>
      </w:pPr>
      <w:r w:rsidRPr="004F7169">
        <w:rPr>
          <w:rFonts w:ascii="Times New Roman" w:hAnsi="Times New Roman" w:cs="Times New Roman"/>
          <w:sz w:val="28"/>
          <w:szCs w:val="28"/>
        </w:rPr>
        <w:t xml:space="preserve">- </w:t>
      </w:r>
      <w:r w:rsidR="00654E95" w:rsidRPr="004F7169">
        <w:rPr>
          <w:rFonts w:ascii="Times New Roman" w:hAnsi="Times New Roman" w:cs="Times New Roman"/>
          <w:sz w:val="28"/>
          <w:szCs w:val="28"/>
        </w:rPr>
        <w:t>передбачення  погодження із профспілковою організацією графіків та заходів погашення заборгованості з виплати заробітної плати</w:t>
      </w:r>
      <w:r w:rsidRPr="004F7169">
        <w:rPr>
          <w:rFonts w:ascii="Times New Roman" w:hAnsi="Times New Roman" w:cs="Times New Roman"/>
          <w:sz w:val="28"/>
          <w:szCs w:val="28"/>
        </w:rPr>
        <w:t xml:space="preserve"> </w:t>
      </w:r>
      <w:r w:rsidRPr="004F7169">
        <w:rPr>
          <w:rFonts w:ascii="Times New Roman" w:hAnsi="Times New Roman" w:cs="Times New Roman"/>
          <w:i/>
          <w:sz w:val="28"/>
          <w:szCs w:val="28"/>
        </w:rPr>
        <w:t>(</w:t>
      </w:r>
      <w:r w:rsidRPr="004F7169">
        <w:rPr>
          <w:rFonts w:ascii="Times New Roman" w:hAnsi="Times New Roman" w:cs="Times New Roman"/>
          <w:i/>
          <w:sz w:val="28"/>
          <w:szCs w:val="28"/>
          <w:lang w:val="uk-UA"/>
        </w:rPr>
        <w:t>в українському законодавстві немає прямої норми, яка забов</w:t>
      </w:r>
      <w:r w:rsidRPr="004F7169">
        <w:rPr>
          <w:rFonts w:ascii="Times New Roman" w:hAnsi="Times New Roman" w:cs="Times New Roman"/>
          <w:i/>
          <w:sz w:val="28"/>
          <w:szCs w:val="28"/>
        </w:rPr>
        <w:t>’</w:t>
      </w:r>
      <w:r w:rsidRPr="004F7169">
        <w:rPr>
          <w:rFonts w:ascii="Times New Roman" w:hAnsi="Times New Roman" w:cs="Times New Roman"/>
          <w:i/>
          <w:sz w:val="28"/>
          <w:szCs w:val="28"/>
          <w:lang w:val="uk-UA"/>
        </w:rPr>
        <w:t>язує роботодавця надавати профспілковій організації графіки погашення заборгованості із виплати заробітної плати, але профспілкова організація має право запитувати таку інформацію. Крім того, цей обов</w:t>
      </w:r>
      <w:r w:rsidRPr="004F7169">
        <w:rPr>
          <w:rFonts w:ascii="Times New Roman" w:hAnsi="Times New Roman" w:cs="Times New Roman"/>
          <w:i/>
          <w:sz w:val="28"/>
          <w:szCs w:val="28"/>
        </w:rPr>
        <w:t>’</w:t>
      </w:r>
      <w:r w:rsidRPr="004F7169">
        <w:rPr>
          <w:rFonts w:ascii="Times New Roman" w:hAnsi="Times New Roman" w:cs="Times New Roman"/>
          <w:i/>
          <w:sz w:val="28"/>
          <w:szCs w:val="28"/>
          <w:lang w:val="uk-UA"/>
        </w:rPr>
        <w:t>язок може бути закріплений у колективному договорі</w:t>
      </w:r>
      <w:r w:rsidR="00417534" w:rsidRPr="004F7169">
        <w:rPr>
          <w:rFonts w:ascii="Times New Roman" w:hAnsi="Times New Roman" w:cs="Times New Roman"/>
          <w:i/>
          <w:sz w:val="28"/>
          <w:szCs w:val="28"/>
          <w:lang w:val="uk-UA"/>
        </w:rPr>
        <w:t>)</w:t>
      </w:r>
      <w:r w:rsidR="00417534" w:rsidRPr="004F7169">
        <w:rPr>
          <w:rFonts w:ascii="Times New Roman" w:hAnsi="Times New Roman" w:cs="Times New Roman"/>
          <w:sz w:val="28"/>
          <w:szCs w:val="28"/>
          <w:lang w:val="uk-UA"/>
        </w:rPr>
        <w:t>;</w:t>
      </w:r>
    </w:p>
    <w:p w:rsidR="00654E95" w:rsidRPr="004F7169" w:rsidRDefault="00352FDB"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lang w:val="uk-UA"/>
        </w:rPr>
        <w:t xml:space="preserve">- </w:t>
      </w:r>
      <w:r w:rsidR="00654E95" w:rsidRPr="004F7169">
        <w:rPr>
          <w:rFonts w:ascii="Times New Roman" w:hAnsi="Times New Roman" w:cs="Times New Roman"/>
          <w:sz w:val="28"/>
          <w:szCs w:val="28"/>
        </w:rPr>
        <w:t>надання права працівнику призупиняти виконання трудових обов’язків у разі наявності заборгованості із заробітної плати до повного її погашення із збереженням заробітної плати;</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строку виплати заробітної плати працівникам за весь час відпустки (відпускних) </w:t>
      </w:r>
      <w:proofErr w:type="gramStart"/>
      <w:r w:rsidRPr="004F7169">
        <w:rPr>
          <w:rFonts w:ascii="Times New Roman" w:hAnsi="Times New Roman" w:cs="Times New Roman"/>
          <w:sz w:val="28"/>
          <w:szCs w:val="28"/>
        </w:rPr>
        <w:t>до</w:t>
      </w:r>
      <w:proofErr w:type="gramEnd"/>
      <w:r w:rsidRPr="004F7169">
        <w:rPr>
          <w:rFonts w:ascii="Times New Roman" w:hAnsi="Times New Roman" w:cs="Times New Roman"/>
          <w:sz w:val="28"/>
          <w:szCs w:val="28"/>
        </w:rPr>
        <w:t xml:space="preserve"> початку відпустки (за три дні). Передбачення конкретних заході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для погашення заборгованості з виплати заробітної плати, що утворилася на момент укладання колективного договору (угоди). Проведення постійного моніторингу своєчасності та повноти виплати заробітної плати;</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збереження оплати праці </w:t>
      </w:r>
      <w:proofErr w:type="gramStart"/>
      <w:r w:rsidRPr="004F7169">
        <w:rPr>
          <w:rFonts w:ascii="Times New Roman" w:hAnsi="Times New Roman" w:cs="Times New Roman"/>
          <w:sz w:val="28"/>
          <w:szCs w:val="28"/>
        </w:rPr>
        <w:t>у</w:t>
      </w:r>
      <w:proofErr w:type="gramEnd"/>
      <w:r w:rsidRPr="004F7169">
        <w:rPr>
          <w:rFonts w:ascii="Times New Roman" w:hAnsi="Times New Roman" w:cs="Times New Roman"/>
          <w:sz w:val="28"/>
          <w:szCs w:val="28"/>
        </w:rPr>
        <w:t xml:space="preserve"> разі переведення працівників на диста</w:t>
      </w:r>
      <w:r w:rsidR="0016591A" w:rsidRPr="004F7169">
        <w:rPr>
          <w:rFonts w:ascii="Times New Roman" w:hAnsi="Times New Roman" w:cs="Times New Roman"/>
          <w:sz w:val="28"/>
          <w:szCs w:val="28"/>
        </w:rPr>
        <w:t xml:space="preserve">нційну </w:t>
      </w:r>
      <w:r w:rsidRPr="004F7169">
        <w:rPr>
          <w:rFonts w:ascii="Times New Roman" w:hAnsi="Times New Roman" w:cs="Times New Roman"/>
          <w:sz w:val="28"/>
          <w:szCs w:val="28"/>
        </w:rPr>
        <w:t>роботу;</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 xml:space="preserve">- збереження середнього заробітку або виплати щомісячної матеріальної допомоги працівникам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ідприємства, призваним на строкову військову службу або прийнятими на</w:t>
      </w:r>
      <w:r w:rsidR="007803FF" w:rsidRPr="004F7169">
        <w:rPr>
          <w:rFonts w:ascii="Times New Roman" w:hAnsi="Times New Roman" w:cs="Times New Roman"/>
          <w:sz w:val="28"/>
          <w:szCs w:val="28"/>
        </w:rPr>
        <w:t xml:space="preserve"> військову службу за контрактом</w:t>
      </w:r>
      <w:r w:rsidR="007803FF" w:rsidRPr="004F7169">
        <w:rPr>
          <w:rFonts w:ascii="Times New Roman" w:hAnsi="Times New Roman" w:cs="Times New Roman"/>
          <w:sz w:val="28"/>
          <w:szCs w:val="28"/>
          <w:lang w:val="uk-UA"/>
        </w:rPr>
        <w:t>;</w:t>
      </w:r>
    </w:p>
    <w:p w:rsidR="00B03B36" w:rsidRPr="004F7169" w:rsidRDefault="00B03B36"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здійснення оплати надурочних робіт під час відрядження робітника, відповідно до ст. 106 КЗпП, у разі, якщо на підприємстві, на яке відряджається робітник, встановлено збільшений графік робочого часу;</w:t>
      </w:r>
    </w:p>
    <w:p w:rsidR="00B03B36" w:rsidRPr="004F7169" w:rsidRDefault="00B03B36"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забезпечення взаємодії з органами виконавчої влади, органами державного нагляду, органами місцевого самоврядування, організаціями роботодавців тощо з питань реалізації права працівників на повну та своєчасну оплату праці;</w:t>
      </w:r>
    </w:p>
    <w:p w:rsidR="00B03B36" w:rsidRPr="004F7169" w:rsidRDefault="00B03B36"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здійснення громадського контролю за додержанням на підприємствах, в установах та організаціях вимог законодавства про працю, зокрема за виконанням договірних гарантій з оплати праці та своєчасністю виплати заробітної плати.</w:t>
      </w:r>
    </w:p>
    <w:p w:rsidR="00043F9C" w:rsidRPr="004F7169" w:rsidRDefault="00043F9C"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b/>
          <w:sz w:val="28"/>
          <w:szCs w:val="28"/>
          <w:lang w:val="uk-UA"/>
        </w:rPr>
        <w:t>Нагадуємо</w:t>
      </w:r>
      <w:r w:rsidR="00654E95" w:rsidRPr="004F7169">
        <w:rPr>
          <w:rFonts w:ascii="Times New Roman" w:hAnsi="Times New Roman" w:cs="Times New Roman"/>
          <w:b/>
          <w:sz w:val="28"/>
          <w:szCs w:val="28"/>
          <w:lang w:val="uk-UA"/>
        </w:rPr>
        <w:t>!</w:t>
      </w:r>
      <w:r w:rsidR="00654E95" w:rsidRPr="004F7169">
        <w:rPr>
          <w:rFonts w:ascii="Times New Roman" w:hAnsi="Times New Roman" w:cs="Times New Roman"/>
          <w:sz w:val="28"/>
          <w:szCs w:val="28"/>
          <w:lang w:val="uk-UA"/>
        </w:rPr>
        <w:t xml:space="preserve"> Відповідно до Закону України «Про Державний бюджет України на 2024 рік» від 09.11.2023 р. № 3460-</w:t>
      </w:r>
      <w:r w:rsidR="00654E95" w:rsidRPr="004F7169">
        <w:rPr>
          <w:rFonts w:ascii="Times New Roman" w:hAnsi="Times New Roman" w:cs="Times New Roman"/>
          <w:sz w:val="28"/>
          <w:szCs w:val="28"/>
        </w:rPr>
        <w:t>IX</w:t>
      </w:r>
      <w:r w:rsidR="0061477C" w:rsidRPr="004F7169">
        <w:rPr>
          <w:rFonts w:ascii="Times New Roman" w:hAnsi="Times New Roman" w:cs="Times New Roman"/>
          <w:sz w:val="28"/>
          <w:szCs w:val="28"/>
          <w:lang w:val="uk-UA"/>
        </w:rPr>
        <w:t xml:space="preserve"> щодо</w:t>
      </w:r>
      <w:r w:rsidR="00654E95" w:rsidRPr="004F7169">
        <w:rPr>
          <w:rFonts w:ascii="Times New Roman" w:hAnsi="Times New Roman" w:cs="Times New Roman"/>
          <w:sz w:val="28"/>
          <w:szCs w:val="28"/>
          <w:lang w:val="uk-UA"/>
        </w:rPr>
        <w:t xml:space="preserve"> обчислення індексу </w:t>
      </w:r>
      <w:r w:rsidR="00654E95" w:rsidRPr="004F7169">
        <w:rPr>
          <w:rFonts w:ascii="Times New Roman" w:hAnsi="Times New Roman" w:cs="Times New Roman"/>
          <w:sz w:val="28"/>
          <w:szCs w:val="28"/>
          <w:lang w:val="uk-UA"/>
        </w:rPr>
        <w:lastRenderedPageBreak/>
        <w:t xml:space="preserve">споживчих цін (далі – ІПЦ) </w:t>
      </w:r>
      <w:r w:rsidRPr="004F7169">
        <w:rPr>
          <w:rFonts w:ascii="Times New Roman" w:hAnsi="Times New Roman" w:cs="Times New Roman"/>
          <w:sz w:val="28"/>
          <w:szCs w:val="28"/>
          <w:lang w:val="uk-UA"/>
        </w:rPr>
        <w:t xml:space="preserve">повернуто проведення </w:t>
      </w:r>
      <w:r w:rsidR="00654E95" w:rsidRPr="004F7169">
        <w:rPr>
          <w:rFonts w:ascii="Times New Roman" w:hAnsi="Times New Roman" w:cs="Times New Roman"/>
          <w:sz w:val="28"/>
          <w:szCs w:val="28"/>
          <w:lang w:val="uk-UA"/>
        </w:rPr>
        <w:t>індексації грошових доходів населення</w:t>
      </w:r>
      <w:r w:rsidR="00A50423" w:rsidRPr="004F7169">
        <w:rPr>
          <w:rFonts w:ascii="Times New Roman" w:hAnsi="Times New Roman" w:cs="Times New Roman"/>
          <w:sz w:val="28"/>
          <w:szCs w:val="28"/>
          <w:lang w:val="uk-UA"/>
        </w:rPr>
        <w:t>, тобто</w:t>
      </w:r>
      <w:r w:rsidRPr="004F7169">
        <w:rPr>
          <w:rFonts w:ascii="Times New Roman" w:hAnsi="Times New Roman" w:cs="Times New Roman"/>
          <w:sz w:val="28"/>
          <w:szCs w:val="28"/>
          <w:lang w:val="uk-UA"/>
        </w:rPr>
        <w:t xml:space="preserve"> поновлено дію </w:t>
      </w:r>
      <w:r w:rsidR="0061477C" w:rsidRPr="004F7169">
        <w:rPr>
          <w:rFonts w:ascii="Times New Roman" w:hAnsi="Times New Roman" w:cs="Times New Roman"/>
          <w:sz w:val="28"/>
          <w:szCs w:val="28"/>
          <w:lang w:val="uk-UA"/>
        </w:rPr>
        <w:t>актів</w:t>
      </w:r>
      <w:r w:rsidRPr="004F7169">
        <w:rPr>
          <w:rFonts w:ascii="Times New Roman" w:hAnsi="Times New Roman" w:cs="Times New Roman"/>
          <w:sz w:val="28"/>
          <w:szCs w:val="28"/>
          <w:lang w:val="uk-UA"/>
        </w:rPr>
        <w:t>:</w:t>
      </w:r>
    </w:p>
    <w:p w:rsidR="00043F9C" w:rsidRPr="004F7169" w:rsidRDefault="00043F9C"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Закон України «Про індексацію грошових доходів населення» (№ 1282-XII від 03.07.1991 р.).</w:t>
      </w:r>
    </w:p>
    <w:p w:rsidR="00043F9C" w:rsidRPr="004F7169" w:rsidRDefault="00043F9C"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Порядок проведення індексації грошових доходів населення (Порядок </w:t>
      </w:r>
      <w:r w:rsidR="0061477C" w:rsidRPr="004F7169">
        <w:rPr>
          <w:rFonts w:ascii="Times New Roman" w:hAnsi="Times New Roman" w:cs="Times New Roman"/>
          <w:sz w:val="28"/>
          <w:szCs w:val="28"/>
          <w:lang w:val="uk-UA"/>
        </w:rPr>
        <w:t xml:space="preserve">              </w:t>
      </w:r>
      <w:r w:rsidRPr="004F7169">
        <w:rPr>
          <w:rFonts w:ascii="Times New Roman" w:hAnsi="Times New Roman" w:cs="Times New Roman"/>
          <w:sz w:val="28"/>
          <w:szCs w:val="28"/>
        </w:rPr>
        <w:t>№ 1078 від 17.07.2003 р.).</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Індексація заробітної плати проводиться, якщо поріг індексу споживчих цін перевищує 103%.</w:t>
      </w:r>
      <w:r w:rsidR="00A50423" w:rsidRPr="004F7169">
        <w:t xml:space="preserve"> </w:t>
      </w:r>
      <w:r w:rsidR="00A50423" w:rsidRPr="004F7169">
        <w:rPr>
          <w:rFonts w:ascii="Times New Roman" w:hAnsi="Times New Roman" w:cs="Times New Roman"/>
          <w:sz w:val="28"/>
          <w:szCs w:val="28"/>
          <w:lang w:val="uk-UA"/>
        </w:rPr>
        <w:t>І</w:t>
      </w:r>
      <w:r w:rsidR="00A50423" w:rsidRPr="004F7169">
        <w:rPr>
          <w:rFonts w:ascii="Times New Roman" w:hAnsi="Times New Roman" w:cs="Times New Roman"/>
          <w:sz w:val="28"/>
          <w:szCs w:val="28"/>
        </w:rPr>
        <w:t xml:space="preserve">нфляція за </w:t>
      </w:r>
      <w:r w:rsidR="00A50423" w:rsidRPr="004F7169">
        <w:rPr>
          <w:rFonts w:ascii="Times New Roman" w:hAnsi="Times New Roman" w:cs="Times New Roman"/>
          <w:sz w:val="28"/>
          <w:szCs w:val="28"/>
          <w:lang w:val="uk-UA"/>
        </w:rPr>
        <w:t>2024</w:t>
      </w:r>
      <w:r w:rsidR="00A50423" w:rsidRPr="004F7169">
        <w:rPr>
          <w:rFonts w:ascii="Times New Roman" w:hAnsi="Times New Roman" w:cs="Times New Roman"/>
          <w:sz w:val="28"/>
          <w:szCs w:val="28"/>
        </w:rPr>
        <w:t xml:space="preserve"> </w:t>
      </w:r>
      <w:proofErr w:type="gramStart"/>
      <w:r w:rsidR="00A50423" w:rsidRPr="004F7169">
        <w:rPr>
          <w:rFonts w:ascii="Times New Roman" w:hAnsi="Times New Roman" w:cs="Times New Roman"/>
          <w:sz w:val="28"/>
          <w:szCs w:val="28"/>
        </w:rPr>
        <w:t>р</w:t>
      </w:r>
      <w:proofErr w:type="gramEnd"/>
      <w:r w:rsidR="00A50423" w:rsidRPr="004F7169">
        <w:rPr>
          <w:rFonts w:ascii="Times New Roman" w:hAnsi="Times New Roman" w:cs="Times New Roman"/>
          <w:sz w:val="28"/>
          <w:szCs w:val="28"/>
        </w:rPr>
        <w:t>ік становила 12%</w:t>
      </w:r>
      <w:r w:rsidR="00A50423" w:rsidRPr="004F7169">
        <w:rPr>
          <w:rFonts w:ascii="Times New Roman" w:hAnsi="Times New Roman" w:cs="Times New Roman"/>
          <w:sz w:val="28"/>
          <w:szCs w:val="28"/>
          <w:lang w:val="uk-UA"/>
        </w:rPr>
        <w:t>.</w:t>
      </w:r>
    </w:p>
    <w:p w:rsidR="00654E95" w:rsidRPr="004F7169" w:rsidRDefault="00654E95" w:rsidP="00CC670D">
      <w:pPr>
        <w:spacing w:after="240" w:line="240" w:lineRule="auto"/>
        <w:ind w:left="284"/>
        <w:jc w:val="both"/>
        <w:rPr>
          <w:rFonts w:ascii="Times New Roman" w:hAnsi="Times New Roman" w:cs="Times New Roman"/>
          <w:b/>
          <w:sz w:val="28"/>
          <w:szCs w:val="28"/>
        </w:rPr>
      </w:pPr>
      <w:r w:rsidRPr="004F7169">
        <w:rPr>
          <w:rFonts w:ascii="Times New Roman" w:hAnsi="Times New Roman" w:cs="Times New Roman"/>
          <w:b/>
          <w:sz w:val="28"/>
          <w:szCs w:val="28"/>
        </w:rPr>
        <w:t xml:space="preserve">У сфері охорони праці та здоров'я  </w:t>
      </w:r>
    </w:p>
    <w:p w:rsidR="00654E95" w:rsidRPr="004F7169" w:rsidRDefault="00654E95" w:rsidP="00CC670D">
      <w:pPr>
        <w:spacing w:after="240" w:line="240" w:lineRule="auto"/>
        <w:ind w:left="284" w:firstLine="709"/>
        <w:jc w:val="both"/>
        <w:rPr>
          <w:rFonts w:ascii="Times New Roman" w:hAnsi="Times New Roman" w:cs="Times New Roman"/>
          <w:sz w:val="28"/>
          <w:szCs w:val="28"/>
        </w:rPr>
      </w:pPr>
      <w:r w:rsidRPr="004F7169">
        <w:rPr>
          <w:rFonts w:ascii="Times New Roman" w:hAnsi="Times New Roman" w:cs="Times New Roman"/>
          <w:sz w:val="28"/>
          <w:szCs w:val="28"/>
        </w:rPr>
        <w:t xml:space="preserve">З початком повномасштабної збройної агресії російської федерації, тисячі працівників втратили можливість працювати у безпечних та здорових умовах праці. З’явилась велика кількість нових, у т.ч. смертельно небезпечних чинників </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усіх галузях економіки. За період війни внутрішні резерви багатьох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ідприємств, особливо критичної інфраструктури, вичерпалися, що не дозволяє направляти кошти на охорону праці в необхідному обсязі та негативно позначається на роботі  із забезпечення працівників належними, здоровими, безпечними умовами праці.</w:t>
      </w:r>
    </w:p>
    <w:p w:rsidR="00654E95" w:rsidRPr="004F7169" w:rsidRDefault="00654E95" w:rsidP="00CC670D">
      <w:pPr>
        <w:spacing w:after="240" w:line="240" w:lineRule="auto"/>
        <w:ind w:left="284"/>
        <w:jc w:val="both"/>
        <w:rPr>
          <w:rFonts w:ascii="Times New Roman" w:hAnsi="Times New Roman" w:cs="Times New Roman"/>
          <w:b/>
          <w:sz w:val="28"/>
          <w:szCs w:val="28"/>
        </w:rPr>
      </w:pPr>
      <w:r w:rsidRPr="004F7169">
        <w:rPr>
          <w:rFonts w:ascii="Times New Roman" w:hAnsi="Times New Roman" w:cs="Times New Roman"/>
          <w:b/>
          <w:sz w:val="28"/>
          <w:szCs w:val="28"/>
        </w:rPr>
        <w:t xml:space="preserve">Питання, яким слід приділити увагу: </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забезпечення працівників належними, безпечними умовами праці відповідно до вимог законодавчих та нормативно-правових актів з охорони праці, для чого щорічно виділяти кошти на заходи з охорони праці у розмі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і не менше ніж 0,5% від фонду оплати праці за минулий рік або, якщо норми Галузевої чи Територіальної угоди передбачають більші витрати, відповідно до норм Галузевої чи Територіальної угоди</w:t>
      </w:r>
      <w:r w:rsidR="007803FF" w:rsidRPr="004F7169">
        <w:rPr>
          <w:rFonts w:ascii="Times New Roman" w:hAnsi="Times New Roman" w:cs="Times New Roman"/>
          <w:sz w:val="28"/>
          <w:szCs w:val="28"/>
          <w:lang w:val="uk-UA"/>
        </w:rPr>
        <w:t xml:space="preserve"> (які діють </w:t>
      </w:r>
      <w:proofErr w:type="gramStart"/>
      <w:r w:rsidR="007803FF" w:rsidRPr="004F7169">
        <w:rPr>
          <w:rFonts w:ascii="Times New Roman" w:hAnsi="Times New Roman" w:cs="Times New Roman"/>
          <w:sz w:val="28"/>
          <w:szCs w:val="28"/>
          <w:lang w:val="uk-UA"/>
        </w:rPr>
        <w:t>до</w:t>
      </w:r>
      <w:proofErr w:type="gramEnd"/>
      <w:r w:rsidR="007803FF" w:rsidRPr="004F7169">
        <w:rPr>
          <w:rFonts w:ascii="Times New Roman" w:hAnsi="Times New Roman" w:cs="Times New Roman"/>
          <w:sz w:val="28"/>
          <w:szCs w:val="28"/>
          <w:lang w:val="uk-UA"/>
        </w:rPr>
        <w:t xml:space="preserve"> моменту укладання нових)</w:t>
      </w:r>
      <w:r w:rsidRPr="004F7169">
        <w:rPr>
          <w:rFonts w:ascii="Times New Roman" w:hAnsi="Times New Roman" w:cs="Times New Roman"/>
          <w:sz w:val="28"/>
          <w:szCs w:val="28"/>
        </w:rPr>
        <w:t>;</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забезпечення розроблення за участю сторін колективного договору Плану комплексних заходів щодо досягнення встановлених нормативів безпеки, гі</w:t>
      </w:r>
      <w:proofErr w:type="gramStart"/>
      <w:r w:rsidRPr="004F7169">
        <w:rPr>
          <w:rFonts w:ascii="Times New Roman" w:hAnsi="Times New Roman" w:cs="Times New Roman"/>
          <w:sz w:val="28"/>
          <w:szCs w:val="28"/>
        </w:rPr>
        <w:t>г</w:t>
      </w:r>
      <w:proofErr w:type="gramEnd"/>
      <w:r w:rsidRPr="004F7169">
        <w:rPr>
          <w:rFonts w:ascii="Times New Roman" w:hAnsi="Times New Roman" w:cs="Times New Roman"/>
          <w:sz w:val="28"/>
          <w:szCs w:val="28"/>
        </w:rPr>
        <w:t>ієни праці та виробничого середовища, підвищення існуючого рівня охорони праці, запобігання випадкам виробничого травматизму, професійного захворювання, аваріям і пожежам, визначення необхідних обсягів та джерел фінансування зазначених заходів, забезпечення їх реалізації та фінансування у повному обсязі;</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забезпечення створення та утримання належних виробничих та санітарно-побутових умов в обсягах не менших ніж передбачено чинним законодавством та встановлення за рахунок роботодавця додаткових умов </w:t>
      </w:r>
      <w:proofErr w:type="gramStart"/>
      <w:r w:rsidRPr="004F7169">
        <w:rPr>
          <w:rFonts w:ascii="Times New Roman" w:hAnsi="Times New Roman" w:cs="Times New Roman"/>
          <w:sz w:val="28"/>
          <w:szCs w:val="28"/>
        </w:rPr>
        <w:t>з обов</w:t>
      </w:r>
      <w:proofErr w:type="gramEnd"/>
      <w:r w:rsidRPr="004F7169">
        <w:rPr>
          <w:rFonts w:ascii="Times New Roman" w:hAnsi="Times New Roman" w:cs="Times New Roman"/>
          <w:sz w:val="28"/>
          <w:szCs w:val="28"/>
        </w:rPr>
        <w:t>’язковим узгодженням сторонами колективного договору;</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lastRenderedPageBreak/>
        <w:t>- забезпечення за рахунок роботодавця придбання, комплектування, видачу та утримання спецодягу, спецвзуття, інших засобів індиві</w:t>
      </w:r>
      <w:proofErr w:type="gramStart"/>
      <w:r w:rsidRPr="004F7169">
        <w:rPr>
          <w:rFonts w:ascii="Times New Roman" w:hAnsi="Times New Roman" w:cs="Times New Roman"/>
          <w:sz w:val="28"/>
          <w:szCs w:val="28"/>
        </w:rPr>
        <w:t>дуального</w:t>
      </w:r>
      <w:proofErr w:type="gramEnd"/>
      <w:r w:rsidRPr="004F7169">
        <w:rPr>
          <w:rFonts w:ascii="Times New Roman" w:hAnsi="Times New Roman" w:cs="Times New Roman"/>
          <w:sz w:val="28"/>
          <w:szCs w:val="28"/>
        </w:rPr>
        <w:t xml:space="preserve"> та колективного захисту із врахуванням фактичних небезпек і ризиків, а також мийними, знешкоджувальними та дезінфікуючими засобами, в обсягах, не менших ніж передбачено відповідними н</w:t>
      </w:r>
      <w:r w:rsidR="00F165B3" w:rsidRPr="004F7169">
        <w:rPr>
          <w:rFonts w:ascii="Times New Roman" w:hAnsi="Times New Roman" w:cs="Times New Roman"/>
          <w:sz w:val="28"/>
          <w:szCs w:val="28"/>
        </w:rPr>
        <w:t>ормами та чинним законодавством</w:t>
      </w:r>
      <w:r w:rsidR="00246C70" w:rsidRPr="004F7169">
        <w:rPr>
          <w:rFonts w:ascii="Times New Roman" w:hAnsi="Times New Roman" w:cs="Times New Roman"/>
          <w:sz w:val="28"/>
          <w:szCs w:val="28"/>
          <w:lang w:val="uk-UA"/>
        </w:rPr>
        <w:t>.</w:t>
      </w:r>
      <w:r w:rsidR="00246C70" w:rsidRPr="004F7169">
        <w:rPr>
          <w:rFonts w:ascii="Times New Roman" w:hAnsi="Times New Roman" w:cs="Times New Roman"/>
          <w:color w:val="FF0000"/>
          <w:sz w:val="28"/>
          <w:szCs w:val="28"/>
        </w:rPr>
        <w:t xml:space="preserve"> </w:t>
      </w:r>
      <w:r w:rsidR="00246C70" w:rsidRPr="004F7169">
        <w:rPr>
          <w:rFonts w:ascii="Times New Roman" w:hAnsi="Times New Roman" w:cs="Times New Roman"/>
          <w:sz w:val="28"/>
          <w:szCs w:val="28"/>
        </w:rPr>
        <w:t xml:space="preserve">У разі необхідності, на період дії воєнного стану, забезпечити працівників, особливо тих </w:t>
      </w:r>
      <w:proofErr w:type="gramStart"/>
      <w:r w:rsidR="00246C70" w:rsidRPr="004F7169">
        <w:rPr>
          <w:rFonts w:ascii="Times New Roman" w:hAnsi="Times New Roman" w:cs="Times New Roman"/>
          <w:sz w:val="28"/>
          <w:szCs w:val="28"/>
        </w:rPr>
        <w:t>п</w:t>
      </w:r>
      <w:proofErr w:type="gramEnd"/>
      <w:r w:rsidR="00246C70" w:rsidRPr="004F7169">
        <w:rPr>
          <w:rFonts w:ascii="Times New Roman" w:hAnsi="Times New Roman" w:cs="Times New Roman"/>
          <w:sz w:val="28"/>
          <w:szCs w:val="28"/>
        </w:rPr>
        <w:t xml:space="preserve">ідприємств, установ та організацій, які розташовані на територіях, де ведуться активні бойові дії, додатковими засобами захисту, зокрема, засобами захисту від наслідків бойових дій, хімічних, радіаційних аварій тощо (шоломи, каски, бронежилети, протигази, </w:t>
      </w:r>
      <w:proofErr w:type="gramStart"/>
      <w:r w:rsidR="00246C70" w:rsidRPr="004F7169">
        <w:rPr>
          <w:rFonts w:ascii="Times New Roman" w:hAnsi="Times New Roman" w:cs="Times New Roman"/>
          <w:sz w:val="28"/>
          <w:szCs w:val="28"/>
        </w:rPr>
        <w:t>респ</w:t>
      </w:r>
      <w:proofErr w:type="gramEnd"/>
      <w:r w:rsidR="00246C70" w:rsidRPr="004F7169">
        <w:rPr>
          <w:rFonts w:ascii="Times New Roman" w:hAnsi="Times New Roman" w:cs="Times New Roman"/>
          <w:sz w:val="28"/>
          <w:szCs w:val="28"/>
        </w:rPr>
        <w:t>іратори тощо);</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забезпечення наявності та зберігання у загальновідомих та доступних місцях аптечок домедичної допомоги з необхідним набором медикаменті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та кровозупинних засобів;</w:t>
      </w:r>
    </w:p>
    <w:p w:rsidR="00F165B3"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w:t>
      </w:r>
      <w:r w:rsidR="00246C70" w:rsidRPr="004F7169">
        <w:rPr>
          <w:rFonts w:ascii="Times New Roman" w:hAnsi="Times New Roman" w:cs="Times New Roman"/>
          <w:sz w:val="28"/>
          <w:szCs w:val="28"/>
          <w:lang w:val="uk-UA"/>
        </w:rPr>
        <w:t>з</w:t>
      </w:r>
      <w:r w:rsidR="00F165B3" w:rsidRPr="004F7169">
        <w:rPr>
          <w:rFonts w:ascii="Times New Roman" w:hAnsi="Times New Roman" w:cs="Times New Roman"/>
          <w:sz w:val="28"/>
          <w:szCs w:val="28"/>
        </w:rPr>
        <w:t xml:space="preserve">абезпечення на період дії воєнного стану проведення у встановленому порядку атестації новостворених робочих місць за умовами праці </w:t>
      </w:r>
      <w:proofErr w:type="gramStart"/>
      <w:r w:rsidR="00F165B3" w:rsidRPr="004F7169">
        <w:rPr>
          <w:rFonts w:ascii="Times New Roman" w:hAnsi="Times New Roman" w:cs="Times New Roman"/>
          <w:sz w:val="28"/>
          <w:szCs w:val="28"/>
        </w:rPr>
        <w:t>з обов</w:t>
      </w:r>
      <w:proofErr w:type="gramEnd"/>
      <w:r w:rsidR="00F165B3" w:rsidRPr="004F7169">
        <w:rPr>
          <w:rFonts w:ascii="Times New Roman" w:hAnsi="Times New Roman" w:cs="Times New Roman"/>
          <w:sz w:val="28"/>
          <w:szCs w:val="28"/>
        </w:rPr>
        <w:t xml:space="preserve">’язковим залученням до її проведення представників профспілок. </w:t>
      </w:r>
    </w:p>
    <w:p w:rsidR="00F165B3" w:rsidRPr="004F7169" w:rsidRDefault="00F165B3" w:rsidP="00B96FC3">
      <w:pPr>
        <w:spacing w:after="240" w:line="240" w:lineRule="auto"/>
        <w:ind w:left="284" w:firstLine="424"/>
        <w:jc w:val="both"/>
        <w:rPr>
          <w:rFonts w:ascii="Times New Roman" w:hAnsi="Times New Roman" w:cs="Times New Roman"/>
          <w:sz w:val="28"/>
          <w:szCs w:val="28"/>
        </w:rPr>
      </w:pPr>
      <w:r w:rsidRPr="004F7169">
        <w:rPr>
          <w:rFonts w:ascii="Times New Roman" w:hAnsi="Times New Roman" w:cs="Times New Roman"/>
          <w:sz w:val="28"/>
          <w:szCs w:val="28"/>
          <w:lang w:val="uk-UA"/>
        </w:rPr>
        <w:t xml:space="preserve">За рішенням роботодавця, погодженим із профспілкою, вважати дійсними і використовувати у період воєнного стану та протягом шести місяців від дня його припинення чи скасування результати атестації робочих місць, проведеної до введення воєнного стану в Україні. </w:t>
      </w:r>
      <w:r w:rsidRPr="004F7169">
        <w:rPr>
          <w:rFonts w:ascii="Times New Roman" w:hAnsi="Times New Roman" w:cs="Times New Roman"/>
          <w:sz w:val="28"/>
          <w:szCs w:val="28"/>
        </w:rPr>
        <w:t>У разі неприйняття відповідного рішення – забезпечити проведення чергової атестації робочих місць за умовами праці.</w:t>
      </w:r>
    </w:p>
    <w:p w:rsidR="00F165B3" w:rsidRPr="004F7169" w:rsidRDefault="00F165B3" w:rsidP="00B96FC3">
      <w:pPr>
        <w:spacing w:after="240" w:line="240" w:lineRule="auto"/>
        <w:ind w:left="284" w:firstLine="424"/>
        <w:jc w:val="both"/>
        <w:rPr>
          <w:rFonts w:ascii="Times New Roman" w:hAnsi="Times New Roman" w:cs="Times New Roman"/>
          <w:sz w:val="28"/>
          <w:szCs w:val="28"/>
        </w:rPr>
      </w:pPr>
      <w:r w:rsidRPr="004F7169">
        <w:rPr>
          <w:rFonts w:ascii="Times New Roman" w:hAnsi="Times New Roman" w:cs="Times New Roman"/>
          <w:sz w:val="28"/>
          <w:szCs w:val="28"/>
        </w:rPr>
        <w:t xml:space="preserve">Якщо у період дії воєнного стану чергову атестацію робочих місць не проведено, упродовж шести місяців </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ід дня припинення чи скасування воєнного стану в Україні забезпечити її проведення у встановленому порядку.</w:t>
      </w:r>
    </w:p>
    <w:p w:rsidR="00F165B3" w:rsidRPr="004F7169" w:rsidRDefault="00F165B3" w:rsidP="00B96FC3">
      <w:pPr>
        <w:spacing w:after="240" w:line="240" w:lineRule="auto"/>
        <w:ind w:left="284" w:firstLine="42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За результатами атестації робочих місць за участю сторін колективного договору розробити та забезпечити реалізацію заходів з поліпшення умов праці, вжити заходи щодо усунення небезпечних і шкідливих для здоров’я працівників виробничих факторів.</w:t>
      </w:r>
    </w:p>
    <w:p w:rsidR="00F165B3" w:rsidRPr="004F7169" w:rsidRDefault="00F165B3" w:rsidP="00B96FC3">
      <w:pPr>
        <w:spacing w:after="240" w:line="240" w:lineRule="auto"/>
        <w:ind w:left="284" w:firstLine="42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На засіданнях профспілкових комітетів розглядати хід виконання вищезазначених заходів із запрошенням відповідальних представників роботодавця.</w:t>
      </w:r>
    </w:p>
    <w:p w:rsidR="00F165B3" w:rsidRPr="004F7169" w:rsidRDefault="00F165B3"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lang w:val="uk-UA"/>
        </w:rPr>
        <w:tab/>
      </w:r>
      <w:r w:rsidRPr="004F7169">
        <w:rPr>
          <w:rFonts w:ascii="Times New Roman" w:hAnsi="Times New Roman" w:cs="Times New Roman"/>
          <w:sz w:val="28"/>
          <w:szCs w:val="28"/>
        </w:rPr>
        <w:t xml:space="preserve">До усунення небезпечних і шкідливих для здоров’я працівників виробничих факторів, за результатами атестації умов праці, забезпечити працівників, зайнятих на роботах з важкими та шкідливими умовами праці,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 xml:space="preserve">ільгами і компенсаціями в обсягах не менш ніж передбачено чинним законодавством, а також встановити (по можливості) за рахунок </w:t>
      </w:r>
      <w:r w:rsidRPr="004F7169">
        <w:rPr>
          <w:rFonts w:ascii="Times New Roman" w:hAnsi="Times New Roman" w:cs="Times New Roman"/>
          <w:sz w:val="28"/>
          <w:szCs w:val="28"/>
        </w:rPr>
        <w:lastRenderedPageBreak/>
        <w:t>роботодавця додаткові умови і виплати відповідно до колективного договору.</w:t>
      </w:r>
    </w:p>
    <w:p w:rsidR="00654E95" w:rsidRPr="004F7169" w:rsidRDefault="00F165B3" w:rsidP="00B96FC3">
      <w:pPr>
        <w:spacing w:after="240" w:line="240" w:lineRule="auto"/>
        <w:ind w:left="284" w:firstLine="42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У разі докорінної зміни умов та характеру праці з ініціативи роботодавця, виборного органу первинної профспілкової організації, трудового колективу, органів Держпраці провести позачергову атестацію робочих місць за умовами праці </w:t>
      </w:r>
      <w:r w:rsidR="00654E95" w:rsidRPr="004F7169">
        <w:rPr>
          <w:rFonts w:ascii="Times New Roman" w:hAnsi="Times New Roman" w:cs="Times New Roman"/>
          <w:sz w:val="28"/>
          <w:szCs w:val="28"/>
          <w:lang w:val="uk-UA"/>
        </w:rPr>
        <w:t>- проведення щорічних профілактичних оглядів працівників з метою раннього виявлення та надання працівникам допомоги в разі необхідності лікування онкологічних та інших захворювань;</w:t>
      </w:r>
    </w:p>
    <w:p w:rsidR="00F165B3" w:rsidRPr="004F7169" w:rsidRDefault="00F165B3"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на  період  дії воєнного стану забезпечити  оповіщення працівників  про загрозу або виникнення надзвичайних ситуацій, забезпечити працівників відповідним укриттям або організувати можливість перебування працівників в укритті за межами підприємства, установи, організації, здійснювати контроль за виконанням працівниками  Інструкції  щодо дій працівників при загрозі або виникненні надзвичайних ситуацій;</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забезпечення необхідних умов праці для жінок, неповнолітніх, а також інших працівників </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ідповідно до медичного висновку про стан їхнього здоров’я та необхідності переведення на легшу роботу;</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недопущення приховування фактів нещасних випадкі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на виробництві, особливо із смертельним наслідком </w:t>
      </w:r>
      <w:proofErr w:type="gramStart"/>
      <w:r w:rsidRPr="004F7169">
        <w:rPr>
          <w:rFonts w:ascii="Times New Roman" w:hAnsi="Times New Roman" w:cs="Times New Roman"/>
          <w:sz w:val="28"/>
          <w:szCs w:val="28"/>
        </w:rPr>
        <w:t>та</w:t>
      </w:r>
      <w:proofErr w:type="gramEnd"/>
      <w:r w:rsidRPr="004F7169">
        <w:rPr>
          <w:rFonts w:ascii="Times New Roman" w:hAnsi="Times New Roman" w:cs="Times New Roman"/>
          <w:sz w:val="28"/>
          <w:szCs w:val="28"/>
        </w:rPr>
        <w:t>/або внаслідок воєнних (бойових дій);</w:t>
      </w:r>
    </w:p>
    <w:p w:rsidR="00F165B3"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 xml:space="preserve">- виплати </w:t>
      </w:r>
      <w:r w:rsidR="007E62BA" w:rsidRPr="004F7169">
        <w:rPr>
          <w:rFonts w:ascii="Times New Roman" w:hAnsi="Times New Roman" w:cs="Times New Roman"/>
          <w:sz w:val="28"/>
          <w:szCs w:val="28"/>
        </w:rPr>
        <w:t xml:space="preserve">працівникові вихідної допомоги </w:t>
      </w:r>
      <w:r w:rsidR="007E62BA" w:rsidRPr="004F7169">
        <w:rPr>
          <w:rFonts w:ascii="Times New Roman" w:hAnsi="Times New Roman" w:cs="Times New Roman"/>
          <w:sz w:val="28"/>
          <w:szCs w:val="28"/>
          <w:lang w:val="uk-UA"/>
        </w:rPr>
        <w:t>у</w:t>
      </w:r>
      <w:r w:rsidRPr="004F7169">
        <w:rPr>
          <w:rFonts w:ascii="Times New Roman" w:hAnsi="Times New Roman" w:cs="Times New Roman"/>
          <w:sz w:val="28"/>
          <w:szCs w:val="28"/>
        </w:rPr>
        <w:t xml:space="preserve"> розмі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і, передбаченому колективним договором, але не менше, ніж тримісячного заробітку, у випадку розірвання ним трудового договору за власним бажанням, якщо роботодавець не виконує вимог законодавства про працю та охорону праці, не додержується умов колективного договору з цих питань;</w:t>
      </w:r>
    </w:p>
    <w:p w:rsidR="00654E95" w:rsidRPr="004F7169" w:rsidRDefault="00F165B3" w:rsidP="00CC670D">
      <w:pPr>
        <w:spacing w:after="240" w:line="240" w:lineRule="auto"/>
        <w:ind w:left="284"/>
        <w:jc w:val="both"/>
        <w:rPr>
          <w:rFonts w:ascii="Times New Roman" w:hAnsi="Times New Roman" w:cs="Times New Roman"/>
          <w:sz w:val="28"/>
          <w:szCs w:val="28"/>
          <w:lang w:val="uk-UA"/>
        </w:rPr>
      </w:pPr>
      <w:r w:rsidRPr="004F7169">
        <w:rPr>
          <w:lang w:val="uk-UA"/>
        </w:rPr>
        <w:t xml:space="preserve"> </w:t>
      </w:r>
      <w:r w:rsidRPr="004F7169">
        <w:rPr>
          <w:rFonts w:ascii="Times New Roman" w:hAnsi="Times New Roman" w:cs="Times New Roman"/>
          <w:sz w:val="28"/>
          <w:szCs w:val="28"/>
          <w:lang w:val="uk-UA"/>
        </w:rPr>
        <w:t>- забезпечення вжиття заходів щодо психосоціальної підтримки на робочому місці в умовах воєнного та післявоєнного часу шляхом проведення відповідних тренінгів, навчання методам управління стресом та базовими навичками надання першої психологічної допомоги;</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навчання представників профспілок з питань охорони праці, громадських інспекторів з охорони праці, встановлення громадського контролю за гі</w:t>
      </w:r>
      <w:proofErr w:type="gramStart"/>
      <w:r w:rsidRPr="004F7169">
        <w:rPr>
          <w:rFonts w:ascii="Times New Roman" w:hAnsi="Times New Roman" w:cs="Times New Roman"/>
          <w:sz w:val="28"/>
          <w:szCs w:val="28"/>
        </w:rPr>
        <w:t>г</w:t>
      </w:r>
      <w:proofErr w:type="gramEnd"/>
      <w:r w:rsidRPr="004F7169">
        <w:rPr>
          <w:rFonts w:ascii="Times New Roman" w:hAnsi="Times New Roman" w:cs="Times New Roman"/>
          <w:sz w:val="28"/>
          <w:szCs w:val="28"/>
        </w:rPr>
        <w:t xml:space="preserve">ієною праці. </w:t>
      </w:r>
    </w:p>
    <w:p w:rsidR="00654E95" w:rsidRPr="004F7169" w:rsidRDefault="00654E95" w:rsidP="00CC670D">
      <w:pPr>
        <w:spacing w:after="240" w:line="240" w:lineRule="auto"/>
        <w:ind w:left="284"/>
        <w:jc w:val="both"/>
        <w:rPr>
          <w:rFonts w:ascii="Times New Roman" w:hAnsi="Times New Roman" w:cs="Times New Roman"/>
          <w:b/>
          <w:sz w:val="28"/>
          <w:szCs w:val="28"/>
        </w:rPr>
      </w:pPr>
      <w:proofErr w:type="gramStart"/>
      <w:r w:rsidRPr="004F7169">
        <w:rPr>
          <w:rFonts w:ascii="Times New Roman" w:hAnsi="Times New Roman" w:cs="Times New Roman"/>
          <w:b/>
          <w:sz w:val="28"/>
          <w:szCs w:val="28"/>
        </w:rPr>
        <w:t>З</w:t>
      </w:r>
      <w:proofErr w:type="gramEnd"/>
      <w:r w:rsidRPr="004F7169">
        <w:rPr>
          <w:rFonts w:ascii="Times New Roman" w:hAnsi="Times New Roman" w:cs="Times New Roman"/>
          <w:b/>
          <w:sz w:val="28"/>
          <w:szCs w:val="28"/>
        </w:rPr>
        <w:t xml:space="preserve"> питань соціального захисту працюючих</w:t>
      </w:r>
    </w:p>
    <w:p w:rsidR="00654E95" w:rsidRPr="004F7169" w:rsidRDefault="00654E95" w:rsidP="00B96FC3">
      <w:pPr>
        <w:spacing w:after="240" w:line="240" w:lineRule="auto"/>
        <w:ind w:left="284" w:firstLine="42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В умовах війни, які значної мірою негативно відображаються на життєвому рівні працівників, рекомендуємо задіяти усі важелі щодо недопущення згортання раніше встановлених норм і зобов’язань в частині соціальних гарантій працівників.</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lastRenderedPageBreak/>
        <w:t>Включати у колективні договори положення щодо:</w:t>
      </w:r>
    </w:p>
    <w:p w:rsidR="00B03B36" w:rsidRPr="004F7169" w:rsidRDefault="00B03B36"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 вжиття роботодавцями, профспілковими організаціями, заходів щодо збереження документів/відомостей працівників про роботу (у тому числі спеціального стажу), заробітну плату і сплачені страхові внески тощо, зокрема  передачі відповідних документів до архівних установ (у передбачених законодавством випадках), а також сприяння працівникам в оформленні документів, необхідних для  призначення їхньої пенсії, інших страхових виплат;  </w:t>
      </w:r>
    </w:p>
    <w:p w:rsidR="00B03B36" w:rsidRPr="004F7169" w:rsidRDefault="00B03B36"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 зобов’язання роботодавця щодо прискорення включення до реєстру застрахованих осіб Державного реєстру загальнообов’язкового державного соціального страхування відсутніх відомостей про трудову діяльність працівників з паперових трудових книжок, інших документів про страховий стаж (навчання, службу тощо);  </w:t>
      </w:r>
    </w:p>
    <w:p w:rsidR="00B03B36" w:rsidRPr="004F7169" w:rsidRDefault="00B03B36"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xml:space="preserve">- зобов’язання роботодавця </w:t>
      </w:r>
      <w:r w:rsidR="00296C39" w:rsidRPr="004F7169">
        <w:rPr>
          <w:rFonts w:ascii="Times New Roman" w:hAnsi="Times New Roman" w:cs="Times New Roman"/>
          <w:sz w:val="28"/>
          <w:szCs w:val="28"/>
          <w:lang w:val="uk-UA"/>
        </w:rPr>
        <w:t xml:space="preserve">щодо </w:t>
      </w:r>
      <w:r w:rsidRPr="004F7169">
        <w:rPr>
          <w:rFonts w:ascii="Times New Roman" w:hAnsi="Times New Roman" w:cs="Times New Roman"/>
          <w:sz w:val="28"/>
          <w:szCs w:val="28"/>
          <w:lang w:val="uk-UA"/>
        </w:rPr>
        <w:t>своєчасного та повного внесення до реєстру застрахованих осіб Державного реєстру загальнообов’язкового державного соціального страхування відомостей, необхідних для призначення пенсій (зокрема на пільгових умовах), страхових виплат, а також постійного відслідковування правильності даних про застрахованих осіб, які є у реєстрі застрахованих осіб, з метою уникнення проблем з автоматичним формуванням електронного листка непрацездатності;</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відрахування коштів на рахунки виборних органів первинних профспілкових організацій на культурно-масову, фізкультурну та оздоровчу роботу (не менше ніж 0,3% від фонду оплати праці) з одночасним визначенням періодичності таких перерахувань на рахунок первинної профспілкової організації;</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розроблення та затвердження додатком до колдоговору Положення щодо оздоровлення і відпочинку працівників, членів їх родин, в тому числі дітей, із залученням усіх можливих джерел фінансування, зокрема: фінансування видатків на забезпечення роботи оздоровчих закладів, які є на балансі підприємства, створення умов для безпечного перебування у оздоровчих закладах, нерозповсюдження у них коронавірусної інфекції, підвищення у них якості оздоровчих та відпочинкових послуг; недопущення погіршення якості оздоровлення дітей через скорочення тривалості змін у дитячих оздоровчих закладах;</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забезпечення надання матеріальної та/або натуральної допомоги особам, які постраждали від нещасних випадків на виробництві та професійних захворювань, утриманцям та членам сімей загиблих на виробництві, а також тим працівникам, житло яких зруйновано або пошкоджено внаслідок бойових дій;</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lastRenderedPageBreak/>
        <w:t>- запровадження системи медичного страхування працівників;</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надання додаткових, порівняно із законодавством, трудових і </w:t>
      </w:r>
      <w:proofErr w:type="gramStart"/>
      <w:r w:rsidRPr="004F7169">
        <w:rPr>
          <w:rFonts w:ascii="Times New Roman" w:hAnsi="Times New Roman" w:cs="Times New Roman"/>
          <w:sz w:val="28"/>
          <w:szCs w:val="28"/>
        </w:rPr>
        <w:t>соц</w:t>
      </w:r>
      <w:proofErr w:type="gramEnd"/>
      <w:r w:rsidRPr="004F7169">
        <w:rPr>
          <w:rFonts w:ascii="Times New Roman" w:hAnsi="Times New Roman" w:cs="Times New Roman"/>
          <w:sz w:val="28"/>
          <w:szCs w:val="28"/>
        </w:rPr>
        <w:t>іально-побутових пільг для працівників (додаткові оплачувані відпустки, пільги за вислугу років, вихідна допомога, виплати у зв'язку з виходом на пенсію, компенсації (на придбання ліків, твердого палива, оплату комунальних платежів);</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надання жінкам, які мають дітей до 14 років, дітей-інвалідів </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ідповідні пільги щодо режиму й оплати праці (скорочена тривалість робочого часу з одночасним збереженням оплати праці, надання додаткового оплачуваного (зі збереженням середнього заробітку) дня відпочинку тощо), а також сприяти професійній підготовці, підвищенню кваліфікації та і</w:t>
      </w:r>
      <w:proofErr w:type="gramStart"/>
      <w:r w:rsidRPr="004F7169">
        <w:rPr>
          <w:rFonts w:ascii="Times New Roman" w:hAnsi="Times New Roman" w:cs="Times New Roman"/>
          <w:sz w:val="28"/>
          <w:szCs w:val="28"/>
        </w:rPr>
        <w:t>н</w:t>
      </w:r>
      <w:proofErr w:type="gramEnd"/>
      <w:r w:rsidRPr="004F7169">
        <w:rPr>
          <w:rFonts w:ascii="Times New Roman" w:hAnsi="Times New Roman" w:cs="Times New Roman"/>
          <w:sz w:val="28"/>
          <w:szCs w:val="28"/>
        </w:rPr>
        <w:t>.;</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 xml:space="preserve">- </w:t>
      </w:r>
      <w:proofErr w:type="gramStart"/>
      <w:r w:rsidRPr="004F7169">
        <w:rPr>
          <w:rFonts w:ascii="Times New Roman" w:hAnsi="Times New Roman" w:cs="Times New Roman"/>
          <w:sz w:val="28"/>
          <w:szCs w:val="28"/>
        </w:rPr>
        <w:t>соц</w:t>
      </w:r>
      <w:proofErr w:type="gramEnd"/>
      <w:r w:rsidRPr="004F7169">
        <w:rPr>
          <w:rFonts w:ascii="Times New Roman" w:hAnsi="Times New Roman" w:cs="Times New Roman"/>
          <w:sz w:val="28"/>
          <w:szCs w:val="28"/>
        </w:rPr>
        <w:t>іального захисту донорів, ветеранів праці та війни, учасників бойових дій та війни, які працюють або працювали на підприємствах, а також зобов’язання з надання відповідної допомоги та фінансової підтримки ветеранським організаціям підприємств, установ та організа</w:t>
      </w:r>
      <w:r w:rsidR="00D06908" w:rsidRPr="004F7169">
        <w:rPr>
          <w:rFonts w:ascii="Times New Roman" w:hAnsi="Times New Roman" w:cs="Times New Roman"/>
          <w:sz w:val="28"/>
          <w:szCs w:val="28"/>
        </w:rPr>
        <w:t>ці</w:t>
      </w:r>
      <w:r w:rsidR="00D06908" w:rsidRPr="004F7169">
        <w:rPr>
          <w:rFonts w:ascii="Times New Roman" w:hAnsi="Times New Roman" w:cs="Times New Roman"/>
          <w:sz w:val="28"/>
          <w:szCs w:val="28"/>
          <w:lang w:val="uk-UA"/>
        </w:rPr>
        <w:t>й;</w:t>
      </w:r>
      <w:r w:rsidRPr="004F7169">
        <w:rPr>
          <w:rFonts w:ascii="Times New Roman" w:hAnsi="Times New Roman" w:cs="Times New Roman"/>
          <w:sz w:val="28"/>
          <w:szCs w:val="28"/>
        </w:rPr>
        <w:t xml:space="preserve">  </w:t>
      </w:r>
    </w:p>
    <w:p w:rsidR="002F3B07" w:rsidRPr="004F7169" w:rsidRDefault="00D06908" w:rsidP="00CC670D">
      <w:pPr>
        <w:spacing w:after="240" w:line="240" w:lineRule="auto"/>
        <w:ind w:left="284"/>
        <w:jc w:val="both"/>
        <w:rPr>
          <w:rFonts w:ascii="Times New Roman" w:hAnsi="Times New Roman" w:cs="Times New Roman"/>
          <w:b/>
          <w:sz w:val="28"/>
          <w:szCs w:val="28"/>
          <w:lang w:val="uk-UA"/>
        </w:rPr>
      </w:pPr>
      <w:r w:rsidRPr="004F7169">
        <w:rPr>
          <w:rFonts w:ascii="Times New Roman" w:hAnsi="Times New Roman" w:cs="Times New Roman"/>
          <w:sz w:val="28"/>
          <w:szCs w:val="28"/>
          <w:lang w:val="uk-UA"/>
        </w:rPr>
        <w:t xml:space="preserve"> - </w:t>
      </w:r>
      <w:r w:rsidR="002F3B07" w:rsidRPr="004F7169">
        <w:rPr>
          <w:rFonts w:ascii="Times New Roman" w:hAnsi="Times New Roman" w:cs="Times New Roman"/>
          <w:sz w:val="28"/>
          <w:szCs w:val="28"/>
          <w:lang w:val="uk-UA"/>
        </w:rPr>
        <w:t>проведення заходів з профілактики захворювань, зокрема забезпечення працівників і членів їхніх сімей оздоровленням та санаторно-курортним лікуванням (з частковою або повною оплатою їх вартості) з метою зменшення кількості загострень хронічних хвороб, зниження тимчасової та стійкої непрацездатності, а також зменшення втрат підприємства, пов’</w:t>
      </w:r>
      <w:r w:rsidRPr="004F7169">
        <w:rPr>
          <w:rFonts w:ascii="Times New Roman" w:hAnsi="Times New Roman" w:cs="Times New Roman"/>
          <w:sz w:val="28"/>
          <w:szCs w:val="28"/>
          <w:lang w:val="uk-UA"/>
        </w:rPr>
        <w:t>язаних із хворобою працівників;</w:t>
      </w:r>
      <w:r w:rsidR="002F3B07" w:rsidRPr="004F7169">
        <w:rPr>
          <w:rFonts w:ascii="Times New Roman" w:hAnsi="Times New Roman" w:cs="Times New Roman"/>
          <w:b/>
          <w:sz w:val="28"/>
          <w:szCs w:val="28"/>
          <w:lang w:val="uk-UA"/>
        </w:rPr>
        <w:t xml:space="preserve">  </w:t>
      </w:r>
    </w:p>
    <w:p w:rsidR="002F3B07" w:rsidRPr="004F7169" w:rsidRDefault="00D06908"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підтримку</w:t>
      </w:r>
      <w:r w:rsidR="002F3B07" w:rsidRPr="004F7169">
        <w:rPr>
          <w:rFonts w:ascii="Times New Roman" w:hAnsi="Times New Roman" w:cs="Times New Roman"/>
          <w:sz w:val="28"/>
          <w:szCs w:val="28"/>
          <w:lang w:val="uk-UA"/>
        </w:rPr>
        <w:t xml:space="preserve"> сімей, які втратили одного з батьків, або опікунів чи піклувальників дітей, у тому числі під час ООС (АТО) та/або під час дії</w:t>
      </w:r>
      <w:r w:rsidR="00296C39" w:rsidRPr="004F7169">
        <w:rPr>
          <w:rFonts w:ascii="Times New Roman" w:hAnsi="Times New Roman" w:cs="Times New Roman"/>
          <w:sz w:val="28"/>
          <w:szCs w:val="28"/>
          <w:lang w:val="uk-UA"/>
        </w:rPr>
        <w:t xml:space="preserve"> воєнного стану</w:t>
      </w:r>
      <w:r w:rsidRPr="004F7169">
        <w:rPr>
          <w:rFonts w:ascii="Times New Roman" w:hAnsi="Times New Roman" w:cs="Times New Roman"/>
          <w:sz w:val="28"/>
          <w:szCs w:val="28"/>
          <w:lang w:val="uk-UA"/>
        </w:rPr>
        <w:t>;</w:t>
      </w:r>
      <w:r w:rsidR="002F3B07" w:rsidRPr="004F7169">
        <w:rPr>
          <w:rFonts w:ascii="Times New Roman" w:hAnsi="Times New Roman" w:cs="Times New Roman"/>
          <w:sz w:val="28"/>
          <w:szCs w:val="28"/>
          <w:lang w:val="uk-UA"/>
        </w:rPr>
        <w:t xml:space="preserve"> </w:t>
      </w:r>
    </w:p>
    <w:p w:rsidR="002F3B07" w:rsidRPr="004F7169" w:rsidRDefault="00D06908"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у</w:t>
      </w:r>
      <w:r w:rsidR="002F3B07" w:rsidRPr="004F7169">
        <w:rPr>
          <w:rFonts w:ascii="Times New Roman" w:hAnsi="Times New Roman" w:cs="Times New Roman"/>
          <w:sz w:val="28"/>
          <w:szCs w:val="28"/>
        </w:rPr>
        <w:t xml:space="preserve"> разі прийняття рішення роботодавцем про скасування призупинення дії трудового договору до припинення або скасування воєнного стану роботодавець зобов’язаний повідомити працівника про вихід на роботу за 14 календарних днів до від</w:t>
      </w:r>
      <w:r w:rsidRPr="004F7169">
        <w:rPr>
          <w:rFonts w:ascii="Times New Roman" w:hAnsi="Times New Roman" w:cs="Times New Roman"/>
          <w:sz w:val="28"/>
          <w:szCs w:val="28"/>
        </w:rPr>
        <w:t>новлення дії трудового договору</w:t>
      </w:r>
      <w:r w:rsidRPr="004F7169">
        <w:rPr>
          <w:rFonts w:ascii="Times New Roman" w:hAnsi="Times New Roman" w:cs="Times New Roman"/>
          <w:sz w:val="28"/>
          <w:szCs w:val="28"/>
          <w:lang w:val="uk-UA"/>
        </w:rPr>
        <w:t>;</w:t>
      </w:r>
    </w:p>
    <w:p w:rsidR="002F3B07" w:rsidRPr="004F7169" w:rsidRDefault="00D06908"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b/>
          <w:sz w:val="28"/>
          <w:szCs w:val="28"/>
          <w:lang w:val="uk-UA"/>
        </w:rPr>
        <w:t xml:space="preserve">- </w:t>
      </w:r>
      <w:r w:rsidRPr="004F7169">
        <w:rPr>
          <w:rFonts w:ascii="Times New Roman" w:hAnsi="Times New Roman" w:cs="Times New Roman"/>
          <w:sz w:val="28"/>
          <w:szCs w:val="28"/>
          <w:lang w:val="uk-UA"/>
        </w:rPr>
        <w:t>з</w:t>
      </w:r>
      <w:r w:rsidR="002F3B07" w:rsidRPr="004F7169">
        <w:rPr>
          <w:rFonts w:ascii="Times New Roman" w:hAnsi="Times New Roman" w:cs="Times New Roman"/>
          <w:sz w:val="28"/>
          <w:szCs w:val="28"/>
          <w:lang w:val="uk-UA"/>
        </w:rPr>
        <w:t>дійснення заходів з підтримки ментального здоров’я працівників підприємства, зокрема працівників з інвалідністю, з фізичними та психічними проблемами, працівників, які мають близьких у зонах активних бойових дій, чи потрапили під обстріл, втратили своїх близьких та майно і повертаються на роботу піс</w:t>
      </w:r>
      <w:r w:rsidR="002C60CB" w:rsidRPr="004F7169">
        <w:rPr>
          <w:rFonts w:ascii="Times New Roman" w:hAnsi="Times New Roman" w:cs="Times New Roman"/>
          <w:sz w:val="28"/>
          <w:szCs w:val="28"/>
          <w:lang w:val="uk-UA"/>
        </w:rPr>
        <w:t>ля пережитої травматичної події;</w:t>
      </w:r>
      <w:r w:rsidR="002F3B07" w:rsidRPr="004F7169">
        <w:rPr>
          <w:rFonts w:ascii="Times New Roman" w:hAnsi="Times New Roman" w:cs="Times New Roman"/>
          <w:sz w:val="28"/>
          <w:szCs w:val="28"/>
          <w:lang w:val="uk-UA"/>
        </w:rPr>
        <w:t xml:space="preserve"> </w:t>
      </w:r>
    </w:p>
    <w:p w:rsidR="002C60CB" w:rsidRPr="004F7169" w:rsidRDefault="00D06908"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з</w:t>
      </w:r>
      <w:r w:rsidR="002F3B07" w:rsidRPr="004F7169">
        <w:rPr>
          <w:rFonts w:ascii="Times New Roman" w:hAnsi="Times New Roman" w:cs="Times New Roman"/>
          <w:sz w:val="28"/>
          <w:szCs w:val="28"/>
          <w:lang w:val="uk-UA"/>
        </w:rPr>
        <w:t xml:space="preserve">дійснення заходів запобігання вчинення мобінгу та цькування працівників з інвалідністю, з фізичними та психічними проблемами. </w:t>
      </w:r>
    </w:p>
    <w:p w:rsidR="00654E95" w:rsidRPr="004F7169" w:rsidRDefault="00654E95" w:rsidP="00CC670D">
      <w:pPr>
        <w:spacing w:after="240" w:line="240" w:lineRule="auto"/>
        <w:ind w:left="284"/>
        <w:jc w:val="both"/>
        <w:rPr>
          <w:rFonts w:ascii="Times New Roman" w:hAnsi="Times New Roman" w:cs="Times New Roman"/>
          <w:b/>
          <w:sz w:val="28"/>
          <w:szCs w:val="28"/>
        </w:rPr>
      </w:pPr>
      <w:r w:rsidRPr="004F7169">
        <w:rPr>
          <w:rFonts w:ascii="Times New Roman" w:hAnsi="Times New Roman" w:cs="Times New Roman"/>
          <w:b/>
          <w:sz w:val="28"/>
          <w:szCs w:val="28"/>
        </w:rPr>
        <w:t>Передбачення зобов’язання роботодавців щодо:</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lastRenderedPageBreak/>
        <w:t xml:space="preserve">- безоплатного та своєчасного перераховування відповідній профспілковій організації утриманих із заробітної плати працівників – членів профспілки членських профспілкових внесків на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ідставі їхніх письмових заяв;</w:t>
      </w:r>
    </w:p>
    <w:p w:rsidR="007E62BA"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sz w:val="28"/>
          <w:szCs w:val="28"/>
        </w:rPr>
        <w:t xml:space="preserve">- </w:t>
      </w:r>
      <w:r w:rsidR="004F7169" w:rsidRPr="004F7169">
        <w:rPr>
          <w:rFonts w:ascii="Times New Roman" w:hAnsi="Times New Roman" w:cs="Times New Roman"/>
          <w:color w:val="000000"/>
          <w:sz w:val="28"/>
          <w:szCs w:val="28"/>
        </w:rPr>
        <w:t xml:space="preserve">надання безоплатно приміщення для роботи профспілкового комітету </w:t>
      </w:r>
      <w:proofErr w:type="gramStart"/>
      <w:r w:rsidR="004F7169" w:rsidRPr="004F7169">
        <w:rPr>
          <w:rFonts w:ascii="Times New Roman" w:hAnsi="Times New Roman" w:cs="Times New Roman"/>
          <w:color w:val="000000"/>
          <w:sz w:val="28"/>
          <w:szCs w:val="28"/>
        </w:rPr>
        <w:t>п</w:t>
      </w:r>
      <w:proofErr w:type="gramEnd"/>
      <w:r w:rsidR="004F7169" w:rsidRPr="004F7169">
        <w:rPr>
          <w:rFonts w:ascii="Times New Roman" w:hAnsi="Times New Roman" w:cs="Times New Roman"/>
          <w:color w:val="000000"/>
          <w:sz w:val="28"/>
          <w:szCs w:val="28"/>
        </w:rPr>
        <w:t>ідприємства, установи, організації та проведення зборів працівників підприємств з усім необхідним обладнанням, зв’язком, опаленням, освітленням, прибиранням, транспортом, охороною</w:t>
      </w:r>
      <w:r w:rsidR="007E62BA" w:rsidRPr="004F7169">
        <w:rPr>
          <w:rFonts w:ascii="Times New Roman" w:hAnsi="Times New Roman" w:cs="Times New Roman"/>
          <w:sz w:val="28"/>
          <w:szCs w:val="28"/>
          <w:lang w:val="uk-UA"/>
        </w:rPr>
        <w:t>;</w:t>
      </w:r>
      <w:r w:rsidRPr="004F7169">
        <w:rPr>
          <w:rFonts w:ascii="Times New Roman" w:hAnsi="Times New Roman" w:cs="Times New Roman"/>
          <w:sz w:val="28"/>
          <w:szCs w:val="28"/>
        </w:rPr>
        <w:t xml:space="preserve"> </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надання членам виборних профспілкових органів, а також особам, що здійснюють громадський контроль за дотриманням законодавства про працю, за їх </w:t>
      </w:r>
      <w:proofErr w:type="gramStart"/>
      <w:r w:rsidRPr="004F7169">
        <w:rPr>
          <w:rFonts w:ascii="Times New Roman" w:hAnsi="Times New Roman" w:cs="Times New Roman"/>
          <w:sz w:val="28"/>
          <w:szCs w:val="28"/>
        </w:rPr>
        <w:t>запитом</w:t>
      </w:r>
      <w:proofErr w:type="gramEnd"/>
      <w:r w:rsidRPr="004F7169">
        <w:rPr>
          <w:rFonts w:ascii="Times New Roman" w:hAnsi="Times New Roman" w:cs="Times New Roman"/>
          <w:sz w:val="28"/>
          <w:szCs w:val="28"/>
        </w:rPr>
        <w:t>, необхідної інформації, а також можливості вільного доступу до робочих місць членів профспілки;</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 збереження середньої заробітної плати за учасниками культурно-масових та спортивних змагань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 час їх проведення;</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w:t>
      </w:r>
      <w:r w:rsidRPr="004F7169">
        <w:rPr>
          <w:rFonts w:ascii="Times New Roman" w:hAnsi="Times New Roman" w:cs="Times New Roman"/>
          <w:color w:val="FF0000"/>
          <w:sz w:val="28"/>
          <w:szCs w:val="28"/>
        </w:rPr>
        <w:t xml:space="preserve"> </w:t>
      </w:r>
      <w:r w:rsidRPr="004F7169">
        <w:rPr>
          <w:rFonts w:ascii="Times New Roman" w:hAnsi="Times New Roman" w:cs="Times New Roman"/>
          <w:sz w:val="28"/>
          <w:szCs w:val="28"/>
        </w:rPr>
        <w:t xml:space="preserve">забезпечення здійснення громадського контролю за дотриманням законодавства про працю, про охорону праці на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ідприємствах усіх форм власності членами виборних профспілкових органів (у тому числі правовими та технічними інспекторами вищих профспілкових організацій, до складу яких входить первинна організація підприємства).</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Обов’язково! Слід передбачити порядок призупинення та зупинення дії окремих положень колективного договору, а також перелік форс-мажорних обставин (непереборної сили), порядок контролю за виконанням умов колективного договору. В разі невиконання умов колективних договорів ініціювати колективні трудові спори.</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b/>
          <w:sz w:val="28"/>
          <w:szCs w:val="28"/>
        </w:rPr>
        <w:t>ЗВЕРНІТЬ УВАГУ!</w:t>
      </w:r>
      <w:r w:rsidRPr="004F7169">
        <w:rPr>
          <w:rFonts w:ascii="Times New Roman" w:hAnsi="Times New Roman" w:cs="Times New Roman"/>
          <w:sz w:val="28"/>
          <w:szCs w:val="28"/>
        </w:rPr>
        <w:t xml:space="preserve"> Загальні збори (конференція) можуть бути проведені в онлайн-форматі за допомогою </w:t>
      </w:r>
      <w:proofErr w:type="gramStart"/>
      <w:r w:rsidRPr="004F7169">
        <w:rPr>
          <w:rFonts w:ascii="Times New Roman" w:hAnsi="Times New Roman" w:cs="Times New Roman"/>
          <w:sz w:val="28"/>
          <w:szCs w:val="28"/>
        </w:rPr>
        <w:t>техн</w:t>
      </w:r>
      <w:proofErr w:type="gramEnd"/>
      <w:r w:rsidRPr="004F7169">
        <w:rPr>
          <w:rFonts w:ascii="Times New Roman" w:hAnsi="Times New Roman" w:cs="Times New Roman"/>
          <w:sz w:val="28"/>
          <w:szCs w:val="28"/>
        </w:rPr>
        <w:t>ічних засобів зв’язку (ч. 1 ст. 22 Закону про колдоговори).</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b/>
          <w:sz w:val="28"/>
          <w:szCs w:val="28"/>
        </w:rPr>
        <w:t>ВАЖЛИВО.</w:t>
      </w:r>
      <w:r w:rsidRPr="004F7169">
        <w:rPr>
          <w:rFonts w:ascii="Times New Roman" w:hAnsi="Times New Roman" w:cs="Times New Roman"/>
          <w:sz w:val="28"/>
          <w:szCs w:val="28"/>
        </w:rPr>
        <w:t xml:space="preserve"> Трудове законодавство в період воєнного стану зазнало досить ґрунтовної трансформації, трудові правовідносини однозначно не будуть </w:t>
      </w:r>
      <w:proofErr w:type="gramStart"/>
      <w:r w:rsidRPr="004F7169">
        <w:rPr>
          <w:rFonts w:ascii="Times New Roman" w:hAnsi="Times New Roman" w:cs="Times New Roman"/>
          <w:sz w:val="28"/>
          <w:szCs w:val="28"/>
        </w:rPr>
        <w:t>такими</w:t>
      </w:r>
      <w:proofErr w:type="gramEnd"/>
      <w:r w:rsidRPr="004F7169">
        <w:rPr>
          <w:rFonts w:ascii="Times New Roman" w:hAnsi="Times New Roman" w:cs="Times New Roman"/>
          <w:sz w:val="28"/>
          <w:szCs w:val="28"/>
        </w:rPr>
        <w:t>, як раніше.</w:t>
      </w:r>
    </w:p>
    <w:p w:rsidR="009627E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Нагадуємо! Не враховують до заробітної плати для забезпечення її мінімального розміру: доплати за роботу в несприятливих умовах праці та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 xml:space="preserve">ідвищеного ризику для здоров’я, в тому числі доплата за використання дезінфікуючих засобів та прибирання туалетів; доплати </w:t>
      </w:r>
      <w:proofErr w:type="gramStart"/>
      <w:r w:rsidRPr="004F7169">
        <w:rPr>
          <w:rFonts w:ascii="Times New Roman" w:hAnsi="Times New Roman" w:cs="Times New Roman"/>
          <w:sz w:val="28"/>
          <w:szCs w:val="28"/>
        </w:rPr>
        <w:t>за</w:t>
      </w:r>
      <w:proofErr w:type="gramEnd"/>
      <w:r w:rsidRPr="004F7169">
        <w:rPr>
          <w:rFonts w:ascii="Times New Roman" w:hAnsi="Times New Roman" w:cs="Times New Roman"/>
          <w:sz w:val="28"/>
          <w:szCs w:val="28"/>
        </w:rPr>
        <w:t xml:space="preserve"> </w:t>
      </w:r>
      <w:proofErr w:type="gramStart"/>
      <w:r w:rsidRPr="004F7169">
        <w:rPr>
          <w:rFonts w:ascii="Times New Roman" w:hAnsi="Times New Roman" w:cs="Times New Roman"/>
          <w:sz w:val="28"/>
          <w:szCs w:val="28"/>
        </w:rPr>
        <w:t>роботу</w:t>
      </w:r>
      <w:proofErr w:type="gramEnd"/>
      <w:r w:rsidRPr="004F7169">
        <w:rPr>
          <w:rFonts w:ascii="Times New Roman" w:hAnsi="Times New Roman" w:cs="Times New Roman"/>
          <w:sz w:val="28"/>
          <w:szCs w:val="28"/>
        </w:rPr>
        <w:t xml:space="preserve"> в нічний та надурочний час, виплати за роз’їзний характер робіт, прем</w:t>
      </w:r>
      <w:r w:rsidR="009627E5" w:rsidRPr="004F7169">
        <w:rPr>
          <w:rFonts w:ascii="Times New Roman" w:hAnsi="Times New Roman" w:cs="Times New Roman"/>
          <w:sz w:val="28"/>
          <w:szCs w:val="28"/>
        </w:rPr>
        <w:t>ії до святкових і юві</w:t>
      </w:r>
      <w:r w:rsidR="002C60CB" w:rsidRPr="004F7169">
        <w:rPr>
          <w:rFonts w:ascii="Times New Roman" w:hAnsi="Times New Roman" w:cs="Times New Roman"/>
          <w:sz w:val="28"/>
          <w:szCs w:val="28"/>
        </w:rPr>
        <w:t xml:space="preserve">лейних </w:t>
      </w:r>
      <w:r w:rsidR="009627E5" w:rsidRPr="004F7169">
        <w:rPr>
          <w:rFonts w:ascii="Times New Roman" w:hAnsi="Times New Roman" w:cs="Times New Roman"/>
          <w:sz w:val="28"/>
          <w:szCs w:val="28"/>
        </w:rPr>
        <w:t>дат (ст. 3-1 Закону № 108);</w:t>
      </w:r>
    </w:p>
    <w:p w:rsidR="009627E5" w:rsidRPr="004F7169" w:rsidRDefault="009627E5" w:rsidP="00CC670D">
      <w:pPr>
        <w:spacing w:after="240" w:line="240" w:lineRule="auto"/>
        <w:ind w:left="284"/>
        <w:jc w:val="both"/>
        <w:rPr>
          <w:lang w:val="uk-UA"/>
        </w:rPr>
      </w:pPr>
      <w:proofErr w:type="gramStart"/>
      <w:r w:rsidRPr="004F7169">
        <w:rPr>
          <w:rFonts w:ascii="Times New Roman" w:hAnsi="Times New Roman" w:cs="Times New Roman"/>
          <w:sz w:val="28"/>
          <w:szCs w:val="28"/>
        </w:rPr>
        <w:t>виплати, що нарахували в поточному місяці за минулі місяці у зв’язку з уточненням кількості відпрацьованого часу або виявленням помилок (лист Мінсоцполітики від 17.05.2017 № 1452/0/101-17).</w:t>
      </w:r>
      <w:r w:rsidRPr="004F7169">
        <w:t xml:space="preserve"> </w:t>
      </w:r>
      <w:proofErr w:type="gramEnd"/>
    </w:p>
    <w:p w:rsidR="009627E5" w:rsidRPr="004F7169" w:rsidRDefault="009627E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lastRenderedPageBreak/>
        <w:t xml:space="preserve">Працівникам, які працюють </w:t>
      </w:r>
      <w:proofErr w:type="gramStart"/>
      <w:r w:rsidRPr="004F7169">
        <w:rPr>
          <w:rFonts w:ascii="Times New Roman" w:hAnsi="Times New Roman" w:cs="Times New Roman"/>
          <w:sz w:val="28"/>
          <w:szCs w:val="28"/>
        </w:rPr>
        <w:t>у</w:t>
      </w:r>
      <w:proofErr w:type="gramEnd"/>
      <w:r w:rsidRPr="004F7169">
        <w:rPr>
          <w:rFonts w:ascii="Times New Roman" w:hAnsi="Times New Roman" w:cs="Times New Roman"/>
          <w:sz w:val="28"/>
          <w:szCs w:val="28"/>
        </w:rPr>
        <w:t xml:space="preserve"> </w:t>
      </w:r>
      <w:proofErr w:type="gramStart"/>
      <w:r w:rsidRPr="004F7169">
        <w:rPr>
          <w:rFonts w:ascii="Times New Roman" w:hAnsi="Times New Roman" w:cs="Times New Roman"/>
          <w:sz w:val="28"/>
          <w:szCs w:val="28"/>
        </w:rPr>
        <w:t>режим</w:t>
      </w:r>
      <w:proofErr w:type="gramEnd"/>
      <w:r w:rsidRPr="004F7169">
        <w:rPr>
          <w:rFonts w:ascii="Times New Roman" w:hAnsi="Times New Roman" w:cs="Times New Roman"/>
          <w:sz w:val="28"/>
          <w:szCs w:val="28"/>
        </w:rPr>
        <w:t>і неповного робочого часу або не виконали місячної норми праці, мінімальн</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xml:space="preserve"> зар</w:t>
      </w:r>
      <w:r w:rsidRPr="004F7169">
        <w:rPr>
          <w:rFonts w:ascii="Times New Roman" w:hAnsi="Times New Roman" w:cs="Times New Roman"/>
          <w:sz w:val="28"/>
          <w:szCs w:val="28"/>
          <w:lang w:val="uk-UA"/>
        </w:rPr>
        <w:t xml:space="preserve">обітна </w:t>
      </w:r>
      <w:r w:rsidRPr="004F7169">
        <w:rPr>
          <w:rFonts w:ascii="Times New Roman" w:hAnsi="Times New Roman" w:cs="Times New Roman"/>
          <w:sz w:val="28"/>
          <w:szCs w:val="28"/>
        </w:rPr>
        <w:t>плат</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xml:space="preserve"> визнача</w:t>
      </w:r>
      <w:r w:rsidRPr="004F7169">
        <w:rPr>
          <w:rFonts w:ascii="Times New Roman" w:hAnsi="Times New Roman" w:cs="Times New Roman"/>
          <w:sz w:val="28"/>
          <w:szCs w:val="28"/>
          <w:lang w:val="uk-UA"/>
        </w:rPr>
        <w:t>ється</w:t>
      </w:r>
      <w:r w:rsidRPr="004F7169">
        <w:rPr>
          <w:rFonts w:ascii="Times New Roman" w:hAnsi="Times New Roman" w:cs="Times New Roman"/>
          <w:sz w:val="28"/>
          <w:szCs w:val="28"/>
        </w:rPr>
        <w:t xml:space="preserve"> пропорційно до відпрацьованого часу.</w:t>
      </w:r>
    </w:p>
    <w:p w:rsidR="00654E95" w:rsidRPr="004F7169" w:rsidRDefault="009627E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b/>
          <w:sz w:val="28"/>
          <w:szCs w:val="28"/>
        </w:rPr>
        <w:t>На замітку</w:t>
      </w:r>
      <w:r w:rsidRPr="004F7169">
        <w:rPr>
          <w:rFonts w:ascii="Times New Roman" w:hAnsi="Times New Roman" w:cs="Times New Roman"/>
          <w:sz w:val="28"/>
          <w:szCs w:val="28"/>
        </w:rPr>
        <w:t>: мінімальний розмі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 xml:space="preserve"> посадового окладу (тарифної ставки) не може бути меншим за прожитковий мінімум для працездатних осіб станом на 1 січня </w:t>
      </w:r>
      <w:r w:rsidR="00256ADE" w:rsidRPr="004F7169">
        <w:rPr>
          <w:rFonts w:ascii="Times New Roman" w:hAnsi="Times New Roman" w:cs="Times New Roman"/>
          <w:sz w:val="28"/>
          <w:szCs w:val="28"/>
          <w:lang w:val="uk-UA"/>
        </w:rPr>
        <w:t>2025</w:t>
      </w:r>
      <w:r w:rsidRPr="004F7169">
        <w:rPr>
          <w:rFonts w:ascii="Times New Roman" w:hAnsi="Times New Roman" w:cs="Times New Roman"/>
          <w:sz w:val="28"/>
          <w:szCs w:val="28"/>
        </w:rPr>
        <w:t xml:space="preserve"> року — 3028 грн.</w:t>
      </w:r>
    </w:p>
    <w:p w:rsidR="00654E95" w:rsidRPr="004F7169" w:rsidRDefault="00654E95" w:rsidP="00CC670D">
      <w:pPr>
        <w:spacing w:after="240" w:line="240" w:lineRule="auto"/>
        <w:ind w:left="284"/>
        <w:jc w:val="both"/>
        <w:rPr>
          <w:rFonts w:ascii="Times New Roman" w:hAnsi="Times New Roman" w:cs="Times New Roman"/>
          <w:sz w:val="28"/>
          <w:szCs w:val="28"/>
        </w:rPr>
      </w:pPr>
      <w:r w:rsidRPr="004F7169">
        <w:rPr>
          <w:rFonts w:ascii="Times New Roman" w:hAnsi="Times New Roman" w:cs="Times New Roman"/>
          <w:sz w:val="28"/>
          <w:szCs w:val="28"/>
        </w:rPr>
        <w:t xml:space="preserve">Мінімальні гарантії в оплаті праці внутрішніх сумісників забезпечують окремо за основним місцем роботи і за сумісництвом, оскільки це </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 xml:space="preserve">ізні трудові договори, юридично між собою не пов’язані. </w:t>
      </w:r>
    </w:p>
    <w:p w:rsidR="00654E95" w:rsidRPr="004F7169" w:rsidRDefault="00654E95" w:rsidP="00CC670D">
      <w:pPr>
        <w:spacing w:after="240" w:line="240" w:lineRule="auto"/>
        <w:ind w:left="284"/>
        <w:jc w:val="both"/>
        <w:rPr>
          <w:rFonts w:ascii="Times New Roman" w:hAnsi="Times New Roman" w:cs="Times New Roman"/>
          <w:sz w:val="28"/>
          <w:szCs w:val="28"/>
          <w:lang w:val="uk-UA"/>
        </w:rPr>
      </w:pPr>
      <w:r w:rsidRPr="004F7169">
        <w:rPr>
          <w:rFonts w:ascii="Times New Roman" w:hAnsi="Times New Roman" w:cs="Times New Roman"/>
          <w:b/>
          <w:sz w:val="28"/>
          <w:szCs w:val="28"/>
        </w:rPr>
        <w:t>Увага!</w:t>
      </w:r>
      <w:r w:rsidRPr="004F7169">
        <w:rPr>
          <w:rFonts w:ascii="Times New Roman" w:hAnsi="Times New Roman" w:cs="Times New Roman"/>
          <w:sz w:val="28"/>
          <w:szCs w:val="28"/>
        </w:rPr>
        <w:t xml:space="preserve"> Індексація – це частина мінімальної зарплати, тобто частина</w:t>
      </w:r>
      <w:r w:rsidR="001B5BF0" w:rsidRPr="004F7169">
        <w:rPr>
          <w:rFonts w:ascii="Times New Roman" w:hAnsi="Times New Roman" w:cs="Times New Roman"/>
          <w:sz w:val="28"/>
          <w:szCs w:val="28"/>
        </w:rPr>
        <w:t xml:space="preserve"> тих виплат, які зараховуються </w:t>
      </w:r>
      <w:r w:rsidR="001B5BF0" w:rsidRPr="004F7169">
        <w:rPr>
          <w:rFonts w:ascii="Times New Roman" w:hAnsi="Times New Roman" w:cs="Times New Roman"/>
          <w:sz w:val="28"/>
          <w:szCs w:val="28"/>
          <w:lang w:val="uk-UA"/>
        </w:rPr>
        <w:t>до</w:t>
      </w:r>
      <w:r w:rsidRPr="004F7169">
        <w:rPr>
          <w:rFonts w:ascii="Times New Roman" w:hAnsi="Times New Roman" w:cs="Times New Roman"/>
          <w:sz w:val="28"/>
          <w:szCs w:val="28"/>
        </w:rPr>
        <w:t xml:space="preserve"> дотримання мінімальних гарантій з оплати праці.</w:t>
      </w:r>
    </w:p>
    <w:p w:rsidR="00654E95" w:rsidRPr="004F7169" w:rsidRDefault="00654E95" w:rsidP="00CC670D">
      <w:pPr>
        <w:spacing w:after="240" w:line="240" w:lineRule="auto"/>
        <w:ind w:left="284"/>
        <w:jc w:val="both"/>
        <w:rPr>
          <w:rFonts w:ascii="Times New Roman" w:hAnsi="Times New Roman" w:cs="Times New Roman"/>
          <w:b/>
          <w:sz w:val="28"/>
          <w:szCs w:val="28"/>
        </w:rPr>
      </w:pPr>
      <w:r w:rsidRPr="004F7169">
        <w:rPr>
          <w:rFonts w:ascii="Times New Roman" w:hAnsi="Times New Roman" w:cs="Times New Roman"/>
          <w:b/>
          <w:sz w:val="28"/>
          <w:szCs w:val="28"/>
        </w:rPr>
        <w:t>Норма тривалості робочого часу в Україн</w:t>
      </w:r>
      <w:r w:rsidR="00891BB4" w:rsidRPr="004F7169">
        <w:rPr>
          <w:rFonts w:ascii="Times New Roman" w:hAnsi="Times New Roman" w:cs="Times New Roman"/>
          <w:b/>
          <w:sz w:val="28"/>
          <w:szCs w:val="28"/>
        </w:rPr>
        <w:t>і в 202</w:t>
      </w:r>
      <w:r w:rsidR="00891BB4" w:rsidRPr="004F7169">
        <w:rPr>
          <w:rFonts w:ascii="Times New Roman" w:hAnsi="Times New Roman" w:cs="Times New Roman"/>
          <w:b/>
          <w:sz w:val="28"/>
          <w:szCs w:val="28"/>
          <w:lang w:val="uk-UA"/>
        </w:rPr>
        <w:t>5</w:t>
      </w:r>
      <w:r w:rsidRPr="004F7169">
        <w:rPr>
          <w:rFonts w:ascii="Times New Roman" w:hAnsi="Times New Roman" w:cs="Times New Roman"/>
          <w:b/>
          <w:sz w:val="28"/>
          <w:szCs w:val="28"/>
        </w:rPr>
        <w:t xml:space="preserve"> році</w:t>
      </w:r>
    </w:p>
    <w:p w:rsidR="000A4096" w:rsidRPr="004F7169" w:rsidRDefault="00654E95" w:rsidP="00B96FC3">
      <w:pPr>
        <w:spacing w:after="240" w:line="240" w:lineRule="auto"/>
        <w:ind w:left="284" w:firstLine="424"/>
        <w:jc w:val="both"/>
        <w:rPr>
          <w:rFonts w:ascii="Times New Roman" w:hAnsi="Times New Roman" w:cs="Times New Roman"/>
          <w:sz w:val="28"/>
          <w:szCs w:val="28"/>
        </w:rPr>
      </w:pPr>
      <w:r w:rsidRPr="004F7169">
        <w:rPr>
          <w:rFonts w:ascii="Times New Roman" w:hAnsi="Times New Roman" w:cs="Times New Roman"/>
          <w:sz w:val="28"/>
          <w:szCs w:val="28"/>
        </w:rPr>
        <w:t>Відповідно до стат</w:t>
      </w:r>
      <w:r w:rsidR="008814E1" w:rsidRPr="004F7169">
        <w:rPr>
          <w:rFonts w:ascii="Times New Roman" w:hAnsi="Times New Roman" w:cs="Times New Roman"/>
          <w:sz w:val="28"/>
          <w:szCs w:val="28"/>
          <w:lang w:val="uk-UA"/>
        </w:rPr>
        <w:t>т</w:t>
      </w:r>
      <w:r w:rsidRPr="004F7169">
        <w:rPr>
          <w:rFonts w:ascii="Times New Roman" w:hAnsi="Times New Roman" w:cs="Times New Roman"/>
          <w:sz w:val="28"/>
          <w:szCs w:val="28"/>
        </w:rPr>
        <w:t xml:space="preserve">і 50 Кодексу законів про працю </w:t>
      </w:r>
      <w:proofErr w:type="gramStart"/>
      <w:r w:rsidR="008814E1" w:rsidRPr="004F7169">
        <w:rPr>
          <w:rFonts w:ascii="Times New Roman" w:hAnsi="Times New Roman" w:cs="Times New Roman"/>
          <w:sz w:val="28"/>
          <w:szCs w:val="28"/>
          <w:lang w:val="uk-UA"/>
        </w:rPr>
        <w:t>рекомендована</w:t>
      </w:r>
      <w:proofErr w:type="gramEnd"/>
      <w:r w:rsidR="00CF7FC0" w:rsidRPr="004F7169">
        <w:rPr>
          <w:rFonts w:ascii="Times New Roman" w:hAnsi="Times New Roman" w:cs="Times New Roman"/>
          <w:sz w:val="28"/>
          <w:szCs w:val="28"/>
          <w:lang w:val="uk-UA"/>
        </w:rPr>
        <w:t xml:space="preserve"> </w:t>
      </w:r>
      <w:r w:rsidRPr="004F7169">
        <w:rPr>
          <w:rFonts w:ascii="Times New Roman" w:hAnsi="Times New Roman" w:cs="Times New Roman"/>
          <w:sz w:val="28"/>
          <w:szCs w:val="28"/>
        </w:rPr>
        <w:t xml:space="preserve"> тривалість робочого часу не може перевищувати 40 годин на тиждень. Тобто ця норма є </w:t>
      </w:r>
      <w:proofErr w:type="gramStart"/>
      <w:r w:rsidRPr="004F7169">
        <w:rPr>
          <w:rFonts w:ascii="Times New Roman" w:hAnsi="Times New Roman" w:cs="Times New Roman"/>
          <w:sz w:val="28"/>
          <w:szCs w:val="28"/>
        </w:rPr>
        <w:t>максимальною</w:t>
      </w:r>
      <w:proofErr w:type="gramEnd"/>
      <w:r w:rsidRPr="004F7169">
        <w:rPr>
          <w:rFonts w:ascii="Times New Roman" w:hAnsi="Times New Roman" w:cs="Times New Roman"/>
          <w:sz w:val="28"/>
          <w:szCs w:val="28"/>
        </w:rPr>
        <w:t xml:space="preserve"> і не може бути збільшена ні колективними, ні трудовими договорами</w:t>
      </w:r>
      <w:r w:rsidR="000A4096" w:rsidRPr="004F7169">
        <w:rPr>
          <w:rFonts w:ascii="Times New Roman" w:hAnsi="Times New Roman" w:cs="Times New Roman"/>
          <w:sz w:val="28"/>
          <w:szCs w:val="28"/>
          <w:lang w:val="uk-UA"/>
        </w:rPr>
        <w:t>.</w:t>
      </w:r>
      <w:r w:rsidRPr="004F7169">
        <w:rPr>
          <w:rFonts w:ascii="Times New Roman" w:hAnsi="Times New Roman" w:cs="Times New Roman"/>
          <w:sz w:val="28"/>
          <w:szCs w:val="28"/>
        </w:rPr>
        <w:t xml:space="preserve"> </w:t>
      </w:r>
      <w:r w:rsidR="000A4096" w:rsidRPr="004F7169">
        <w:rPr>
          <w:rFonts w:ascii="Times New Roman" w:hAnsi="Times New Roman" w:cs="Times New Roman"/>
          <w:sz w:val="28"/>
          <w:szCs w:val="28"/>
        </w:rPr>
        <w:t xml:space="preserve">Норми тривалості робочого часу визначають для кожного окремого календарного року окремо, при цьому, законодавством не встановлено єдиної норми тривалості робочого часу на </w:t>
      </w:r>
      <w:proofErr w:type="gramStart"/>
      <w:r w:rsidR="000A4096" w:rsidRPr="004F7169">
        <w:rPr>
          <w:rFonts w:ascii="Times New Roman" w:hAnsi="Times New Roman" w:cs="Times New Roman"/>
          <w:sz w:val="28"/>
          <w:szCs w:val="28"/>
        </w:rPr>
        <w:t>р</w:t>
      </w:r>
      <w:proofErr w:type="gramEnd"/>
      <w:r w:rsidR="000A4096" w:rsidRPr="004F7169">
        <w:rPr>
          <w:rFonts w:ascii="Times New Roman" w:hAnsi="Times New Roman" w:cs="Times New Roman"/>
          <w:sz w:val="28"/>
          <w:szCs w:val="28"/>
        </w:rPr>
        <w:t xml:space="preserve">ік. До початку повномасштабної війни норми тривалості робочого часу для працівників встановлювало Міністерство економіки. На час </w:t>
      </w:r>
      <w:r w:rsidR="002C60CB" w:rsidRPr="004F7169">
        <w:rPr>
          <w:rFonts w:ascii="Times New Roman" w:hAnsi="Times New Roman" w:cs="Times New Roman"/>
          <w:sz w:val="28"/>
          <w:szCs w:val="28"/>
          <w:lang w:val="uk-UA"/>
        </w:rPr>
        <w:t xml:space="preserve">дії </w:t>
      </w:r>
      <w:r w:rsidR="000A4096" w:rsidRPr="004F7169">
        <w:rPr>
          <w:rFonts w:ascii="Times New Roman" w:hAnsi="Times New Roman" w:cs="Times New Roman"/>
          <w:sz w:val="28"/>
          <w:szCs w:val="28"/>
        </w:rPr>
        <w:t>воєнного стану норм тривалості фактично нема</w:t>
      </w:r>
      <w:proofErr w:type="gramStart"/>
      <w:r w:rsidR="000A4096" w:rsidRPr="004F7169">
        <w:rPr>
          <w:rFonts w:ascii="Times New Roman" w:hAnsi="Times New Roman" w:cs="Times New Roman"/>
          <w:sz w:val="28"/>
          <w:szCs w:val="28"/>
        </w:rPr>
        <w:t>є,</w:t>
      </w:r>
      <w:proofErr w:type="gramEnd"/>
      <w:r w:rsidR="000A4096" w:rsidRPr="004F7169">
        <w:rPr>
          <w:rFonts w:ascii="Times New Roman" w:hAnsi="Times New Roman" w:cs="Times New Roman"/>
          <w:sz w:val="28"/>
          <w:szCs w:val="28"/>
        </w:rPr>
        <w:t xml:space="preserve"> при визначенні норми тривалості робочого часу під час воєнного стану слід враховувати частини 6 статті 6 Закону України від 15.03.2022 р. № 2136-ІХ «Про організацію трудових відносин в умовах воєнного стану», в якій йдеться про не застосування окремих норм КЗпП, які </w:t>
      </w:r>
      <w:proofErr w:type="gramStart"/>
      <w:r w:rsidR="000A4096" w:rsidRPr="004F7169">
        <w:rPr>
          <w:rFonts w:ascii="Times New Roman" w:hAnsi="Times New Roman" w:cs="Times New Roman"/>
          <w:sz w:val="28"/>
          <w:szCs w:val="28"/>
        </w:rPr>
        <w:t>як</w:t>
      </w:r>
      <w:proofErr w:type="gramEnd"/>
      <w:r w:rsidR="000A4096" w:rsidRPr="004F7169">
        <w:rPr>
          <w:rFonts w:ascii="Times New Roman" w:hAnsi="Times New Roman" w:cs="Times New Roman"/>
          <w:sz w:val="28"/>
          <w:szCs w:val="28"/>
        </w:rPr>
        <w:t xml:space="preserve"> раз впливають на підрахунок вказаної норми. Зокрема, </w:t>
      </w:r>
      <w:proofErr w:type="gramStart"/>
      <w:r w:rsidR="000A4096" w:rsidRPr="004F7169">
        <w:rPr>
          <w:rFonts w:ascii="Times New Roman" w:hAnsi="Times New Roman" w:cs="Times New Roman"/>
          <w:sz w:val="28"/>
          <w:szCs w:val="28"/>
        </w:rPr>
        <w:t>п</w:t>
      </w:r>
      <w:proofErr w:type="gramEnd"/>
      <w:r w:rsidR="000A4096" w:rsidRPr="004F7169">
        <w:rPr>
          <w:rFonts w:ascii="Times New Roman" w:hAnsi="Times New Roman" w:cs="Times New Roman"/>
          <w:sz w:val="28"/>
          <w:szCs w:val="28"/>
        </w:rPr>
        <w:t xml:space="preserve">ід час дії воєнного стану не застосовується норма статті 73 КЗпП про святкові і неробочі дні. Для робітників критичної інфраструктури, оборонного сектору, забезпечення життєдіяльності — кількість годин може бути збільшена до 60 на тиждень. </w:t>
      </w:r>
    </w:p>
    <w:p w:rsidR="000A4096" w:rsidRPr="004F7169" w:rsidRDefault="000A4096" w:rsidP="00B96FC3">
      <w:pPr>
        <w:spacing w:after="240" w:line="240" w:lineRule="auto"/>
        <w:ind w:left="284" w:firstLine="424"/>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Перенесення вихідних днів за рішенням роботодавця</w:t>
      </w:r>
      <w:r w:rsidR="002C60CB" w:rsidRPr="004F7169">
        <w:rPr>
          <w:rFonts w:ascii="Times New Roman" w:hAnsi="Times New Roman" w:cs="Times New Roman"/>
          <w:sz w:val="28"/>
          <w:szCs w:val="28"/>
          <w:lang w:val="uk-UA"/>
        </w:rPr>
        <w:t>.</w:t>
      </w:r>
      <w:r w:rsidRPr="004F7169">
        <w:rPr>
          <w:rFonts w:ascii="Times New Roman" w:hAnsi="Times New Roman" w:cs="Times New Roman"/>
          <w:sz w:val="28"/>
          <w:szCs w:val="28"/>
          <w:lang w:val="uk-UA"/>
        </w:rPr>
        <w:t xml:space="preserve"> З 24.12.2023 у статті 67 КЗпП з’явилася нова норма частина 4 статті 67 КЗпП, яка, відповідно до Закону України від 22.11.2023 № 3494-</w:t>
      </w:r>
      <w:r w:rsidRPr="004F7169">
        <w:rPr>
          <w:rFonts w:ascii="Times New Roman" w:hAnsi="Times New Roman" w:cs="Times New Roman"/>
          <w:sz w:val="28"/>
          <w:szCs w:val="28"/>
        </w:rPr>
        <w:t>IX</w:t>
      </w:r>
      <w:r w:rsidRPr="004F7169">
        <w:rPr>
          <w:rFonts w:ascii="Times New Roman" w:hAnsi="Times New Roman" w:cs="Times New Roman"/>
          <w:sz w:val="28"/>
          <w:szCs w:val="28"/>
          <w:lang w:val="uk-UA"/>
        </w:rPr>
        <w:t xml:space="preserve"> «Про внесення змін до деяких законодавчих актів України щодо впорядкування надання та використання відпусток, а також інших питань»</w:t>
      </w:r>
      <w:r w:rsidR="002C60CB" w:rsidRPr="004F7169">
        <w:rPr>
          <w:rFonts w:ascii="Times New Roman" w:hAnsi="Times New Roman" w:cs="Times New Roman"/>
          <w:sz w:val="28"/>
          <w:szCs w:val="28"/>
          <w:lang w:val="uk-UA"/>
        </w:rPr>
        <w:t>,</w:t>
      </w:r>
      <w:r w:rsidRPr="004F7169">
        <w:rPr>
          <w:rFonts w:ascii="Times New Roman" w:hAnsi="Times New Roman" w:cs="Times New Roman"/>
          <w:sz w:val="28"/>
          <w:szCs w:val="28"/>
          <w:lang w:val="uk-UA"/>
        </w:rPr>
        <w:t xml:space="preserve"> передбачає можливість перенесення вихідних та робочих днів, крім випадків, встановлених КЗпП, відповідно до положень трудово</w:t>
      </w:r>
      <w:r w:rsidR="00F66A7F" w:rsidRPr="004F7169">
        <w:rPr>
          <w:rFonts w:ascii="Times New Roman" w:hAnsi="Times New Roman" w:cs="Times New Roman"/>
          <w:sz w:val="28"/>
          <w:szCs w:val="28"/>
          <w:lang w:val="uk-UA"/>
        </w:rPr>
        <w:t>го та/або колективного договору.</w:t>
      </w:r>
    </w:p>
    <w:p w:rsidR="00CC670D" w:rsidRPr="004F7169" w:rsidRDefault="00CC670D" w:rsidP="00CC670D">
      <w:pPr>
        <w:spacing w:after="240" w:line="240" w:lineRule="auto"/>
        <w:ind w:left="284"/>
        <w:jc w:val="both"/>
        <w:rPr>
          <w:rFonts w:ascii="Times New Roman" w:hAnsi="Times New Roman" w:cs="Times New Roman"/>
          <w:sz w:val="28"/>
          <w:szCs w:val="28"/>
          <w:lang w:val="uk-UA"/>
        </w:rPr>
      </w:pPr>
    </w:p>
    <w:p w:rsidR="00CC670D" w:rsidRPr="004F7169" w:rsidRDefault="00CC670D" w:rsidP="00CC670D">
      <w:pPr>
        <w:spacing w:after="240" w:line="240" w:lineRule="auto"/>
        <w:ind w:left="284"/>
        <w:jc w:val="both"/>
        <w:rPr>
          <w:rFonts w:ascii="Times New Roman" w:hAnsi="Times New Roman" w:cs="Times New Roman"/>
          <w:sz w:val="28"/>
          <w:szCs w:val="28"/>
          <w:lang w:val="uk-UA"/>
        </w:rPr>
      </w:pPr>
    </w:p>
    <w:p w:rsidR="0064447B" w:rsidRPr="004F7169" w:rsidRDefault="0064447B" w:rsidP="00CC670D">
      <w:pPr>
        <w:spacing w:after="240" w:line="240" w:lineRule="auto"/>
        <w:ind w:left="284"/>
        <w:jc w:val="both"/>
        <w:rPr>
          <w:rFonts w:ascii="Times New Roman" w:hAnsi="Times New Roman" w:cs="Times New Roman"/>
          <w:sz w:val="28"/>
          <w:szCs w:val="28"/>
          <w:lang w:val="uk-UA"/>
        </w:rPr>
      </w:pPr>
    </w:p>
    <w:p w:rsidR="0064447B" w:rsidRPr="004F7169" w:rsidRDefault="0064447B" w:rsidP="00CC670D">
      <w:pPr>
        <w:spacing w:after="240" w:line="240" w:lineRule="auto"/>
        <w:ind w:left="284"/>
        <w:jc w:val="both"/>
        <w:rPr>
          <w:rFonts w:ascii="Times New Roman" w:hAnsi="Times New Roman" w:cs="Times New Roman"/>
          <w:sz w:val="28"/>
          <w:szCs w:val="28"/>
          <w:lang w:val="uk-UA"/>
        </w:rPr>
      </w:pPr>
    </w:p>
    <w:p w:rsidR="007803FF" w:rsidRPr="004F7169" w:rsidRDefault="007803FF" w:rsidP="00CC670D">
      <w:pPr>
        <w:spacing w:after="240" w:line="240" w:lineRule="auto"/>
        <w:ind w:left="284"/>
        <w:jc w:val="both"/>
        <w:rPr>
          <w:rFonts w:ascii="Times New Roman" w:hAnsi="Times New Roman" w:cs="Times New Roman"/>
          <w:sz w:val="28"/>
          <w:szCs w:val="28"/>
          <w:lang w:val="uk-UA"/>
        </w:rPr>
      </w:pPr>
    </w:p>
    <w:p w:rsidR="007803FF" w:rsidRPr="004F7169" w:rsidRDefault="007803FF" w:rsidP="00CC670D">
      <w:pPr>
        <w:spacing w:after="240" w:line="240" w:lineRule="auto"/>
        <w:ind w:left="284"/>
        <w:jc w:val="both"/>
        <w:rPr>
          <w:rFonts w:ascii="Times New Roman" w:hAnsi="Times New Roman" w:cs="Times New Roman"/>
          <w:sz w:val="28"/>
          <w:szCs w:val="28"/>
          <w:lang w:val="uk-UA"/>
        </w:rPr>
      </w:pPr>
    </w:p>
    <w:tbl>
      <w:tblPr>
        <w:tblStyle w:val="a6"/>
        <w:tblW w:w="10632" w:type="dxa"/>
        <w:tblInd w:w="-885" w:type="dxa"/>
        <w:tblLayout w:type="fixed"/>
        <w:tblLook w:val="04A0" w:firstRow="1" w:lastRow="0" w:firstColumn="1" w:lastColumn="0" w:noHBand="0" w:noVBand="1"/>
      </w:tblPr>
      <w:tblGrid>
        <w:gridCol w:w="567"/>
        <w:gridCol w:w="1986"/>
        <w:gridCol w:w="567"/>
        <w:gridCol w:w="526"/>
        <w:gridCol w:w="619"/>
        <w:gridCol w:w="619"/>
        <w:gridCol w:w="619"/>
        <w:gridCol w:w="619"/>
        <w:gridCol w:w="619"/>
        <w:gridCol w:w="619"/>
        <w:gridCol w:w="619"/>
        <w:gridCol w:w="619"/>
        <w:gridCol w:w="619"/>
        <w:gridCol w:w="423"/>
        <w:gridCol w:w="992"/>
      </w:tblGrid>
      <w:tr w:rsidR="00FF556E" w:rsidRPr="004F7169" w:rsidTr="004220B3">
        <w:tc>
          <w:tcPr>
            <w:tcW w:w="567"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 з/п</w:t>
            </w:r>
          </w:p>
        </w:tc>
        <w:tc>
          <w:tcPr>
            <w:tcW w:w="1986"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Показники</w:t>
            </w:r>
          </w:p>
        </w:tc>
        <w:tc>
          <w:tcPr>
            <w:tcW w:w="567"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01</w:t>
            </w:r>
          </w:p>
        </w:tc>
        <w:tc>
          <w:tcPr>
            <w:tcW w:w="526"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02</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03</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04</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05</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06</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07</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08</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09</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10</w:t>
            </w:r>
          </w:p>
        </w:tc>
        <w:tc>
          <w:tcPr>
            <w:tcW w:w="619"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11</w:t>
            </w:r>
          </w:p>
        </w:tc>
        <w:tc>
          <w:tcPr>
            <w:tcW w:w="423" w:type="dxa"/>
          </w:tcPr>
          <w:p w:rsidR="00FF556E" w:rsidRPr="004F7169" w:rsidRDefault="00FF556E" w:rsidP="00FF556E">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12</w:t>
            </w:r>
          </w:p>
        </w:tc>
        <w:tc>
          <w:tcPr>
            <w:tcW w:w="992" w:type="dxa"/>
          </w:tcPr>
          <w:p w:rsidR="00FF556E" w:rsidRPr="004F7169" w:rsidRDefault="00FF556E" w:rsidP="004220B3">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Усього за 2025 рік</w:t>
            </w:r>
          </w:p>
        </w:tc>
      </w:tr>
      <w:tr w:rsidR="00FF556E" w:rsidRPr="004F7169" w:rsidTr="004220B3">
        <w:tc>
          <w:tcPr>
            <w:tcW w:w="567"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1</w:t>
            </w:r>
          </w:p>
        </w:tc>
        <w:tc>
          <w:tcPr>
            <w:tcW w:w="1986"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Кількість календарних днів</w:t>
            </w:r>
          </w:p>
        </w:tc>
        <w:tc>
          <w:tcPr>
            <w:tcW w:w="567"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31</w:t>
            </w:r>
          </w:p>
        </w:tc>
        <w:tc>
          <w:tcPr>
            <w:tcW w:w="526"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28</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31</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30</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31</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30</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31</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31</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30</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31</w:t>
            </w:r>
          </w:p>
        </w:tc>
        <w:tc>
          <w:tcPr>
            <w:tcW w:w="619"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30</w:t>
            </w:r>
          </w:p>
        </w:tc>
        <w:tc>
          <w:tcPr>
            <w:tcW w:w="423"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31</w:t>
            </w:r>
          </w:p>
        </w:tc>
        <w:tc>
          <w:tcPr>
            <w:tcW w:w="992" w:type="dxa"/>
            <w:vAlign w:val="center"/>
          </w:tcPr>
          <w:p w:rsidR="00FF556E" w:rsidRPr="004F7169" w:rsidRDefault="004A28A6"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365</w:t>
            </w:r>
          </w:p>
        </w:tc>
      </w:tr>
      <w:tr w:rsidR="0058031A" w:rsidRPr="00CC2D4C" w:rsidTr="004220B3">
        <w:tc>
          <w:tcPr>
            <w:tcW w:w="567" w:type="dxa"/>
          </w:tcPr>
          <w:p w:rsidR="0058031A" w:rsidRPr="004F7169" w:rsidRDefault="0058031A"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2</w:t>
            </w:r>
          </w:p>
        </w:tc>
        <w:tc>
          <w:tcPr>
            <w:tcW w:w="1986" w:type="dxa"/>
          </w:tcPr>
          <w:p w:rsidR="0058031A" w:rsidRPr="004F7169" w:rsidRDefault="0058031A"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Кількість святкових днів і днів релігійних свят (число місяця, на яке припадає свято)</w:t>
            </w:r>
          </w:p>
        </w:tc>
        <w:tc>
          <w:tcPr>
            <w:tcW w:w="567"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526"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423"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992"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r>
      <w:tr w:rsidR="00FF556E" w:rsidRPr="004F7169" w:rsidTr="004220B3">
        <w:tc>
          <w:tcPr>
            <w:tcW w:w="567"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3</w:t>
            </w:r>
          </w:p>
        </w:tc>
        <w:tc>
          <w:tcPr>
            <w:tcW w:w="1986"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Кількість вихідних днів</w:t>
            </w:r>
          </w:p>
        </w:tc>
        <w:tc>
          <w:tcPr>
            <w:tcW w:w="567"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526"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9</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9</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w:t>
            </w:r>
          </w:p>
        </w:tc>
        <w:tc>
          <w:tcPr>
            <w:tcW w:w="423"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992"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104</w:t>
            </w:r>
          </w:p>
        </w:tc>
      </w:tr>
      <w:tr w:rsidR="00FF556E" w:rsidRPr="004F7169" w:rsidTr="004220B3">
        <w:tc>
          <w:tcPr>
            <w:tcW w:w="567"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4</w:t>
            </w:r>
          </w:p>
        </w:tc>
        <w:tc>
          <w:tcPr>
            <w:tcW w:w="1986"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Кількість днів, робота в які не проводиться</w:t>
            </w:r>
          </w:p>
        </w:tc>
        <w:tc>
          <w:tcPr>
            <w:tcW w:w="567"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526"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9</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9</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w:t>
            </w:r>
          </w:p>
        </w:tc>
        <w:tc>
          <w:tcPr>
            <w:tcW w:w="423"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8</w:t>
            </w:r>
          </w:p>
        </w:tc>
        <w:tc>
          <w:tcPr>
            <w:tcW w:w="992"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104</w:t>
            </w:r>
          </w:p>
        </w:tc>
      </w:tr>
      <w:tr w:rsidR="00FF556E" w:rsidRPr="004F7169" w:rsidTr="004220B3">
        <w:tc>
          <w:tcPr>
            <w:tcW w:w="567"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5</w:t>
            </w:r>
          </w:p>
        </w:tc>
        <w:tc>
          <w:tcPr>
            <w:tcW w:w="1986"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Кількість робочих днів</w:t>
            </w:r>
          </w:p>
        </w:tc>
        <w:tc>
          <w:tcPr>
            <w:tcW w:w="567"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23</w:t>
            </w:r>
          </w:p>
        </w:tc>
        <w:tc>
          <w:tcPr>
            <w:tcW w:w="526"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20</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21</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22</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22</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21</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23</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21</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22</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23</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20</w:t>
            </w:r>
          </w:p>
        </w:tc>
        <w:tc>
          <w:tcPr>
            <w:tcW w:w="423"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23</w:t>
            </w:r>
          </w:p>
        </w:tc>
        <w:tc>
          <w:tcPr>
            <w:tcW w:w="992"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261</w:t>
            </w:r>
          </w:p>
        </w:tc>
      </w:tr>
      <w:tr w:rsidR="0058031A" w:rsidRPr="004F7169" w:rsidTr="004220B3">
        <w:tc>
          <w:tcPr>
            <w:tcW w:w="567" w:type="dxa"/>
          </w:tcPr>
          <w:p w:rsidR="0058031A" w:rsidRPr="004F7169" w:rsidRDefault="0058031A"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6</w:t>
            </w:r>
          </w:p>
        </w:tc>
        <w:tc>
          <w:tcPr>
            <w:tcW w:w="1986" w:type="dxa"/>
          </w:tcPr>
          <w:p w:rsidR="0058031A" w:rsidRPr="004F7169" w:rsidRDefault="0058031A"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Кількість днів, що перебувають святковими та неробочими, у які тривалість робочого дня (зміни) при 40-годинному тижні зменшується на 1 годину (число місяця, в яке скорочується тривалість робочого дня)</w:t>
            </w:r>
          </w:p>
        </w:tc>
        <w:tc>
          <w:tcPr>
            <w:tcW w:w="567"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526"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619"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423"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c>
          <w:tcPr>
            <w:tcW w:w="992" w:type="dxa"/>
            <w:vAlign w:val="center"/>
          </w:tcPr>
          <w:p w:rsidR="0058031A" w:rsidRPr="004F7169" w:rsidRDefault="0058031A" w:rsidP="0058031A">
            <w:pPr>
              <w:pStyle w:val="a3"/>
              <w:numPr>
                <w:ilvl w:val="0"/>
                <w:numId w:val="2"/>
              </w:numPr>
              <w:jc w:val="center"/>
              <w:rPr>
                <w:rFonts w:ascii="Times New Roman" w:hAnsi="Times New Roman" w:cs="Times New Roman"/>
                <w:sz w:val="18"/>
                <w:szCs w:val="18"/>
                <w:lang w:val="uk-UA"/>
              </w:rPr>
            </w:pPr>
          </w:p>
        </w:tc>
      </w:tr>
      <w:tr w:rsidR="00FF556E" w:rsidRPr="004F7169" w:rsidTr="004220B3">
        <w:tc>
          <w:tcPr>
            <w:tcW w:w="10632" w:type="dxa"/>
            <w:gridSpan w:val="15"/>
          </w:tcPr>
          <w:p w:rsidR="00FF556E" w:rsidRPr="004F7169" w:rsidRDefault="004A28A6" w:rsidP="0058031A">
            <w:pPr>
              <w:jc w:val="center"/>
              <w:rPr>
                <w:rFonts w:ascii="Times New Roman" w:hAnsi="Times New Roman" w:cs="Times New Roman"/>
                <w:sz w:val="20"/>
                <w:szCs w:val="20"/>
                <w:lang w:val="uk-UA"/>
              </w:rPr>
            </w:pPr>
            <w:r w:rsidRPr="004F7169">
              <w:rPr>
                <w:rFonts w:ascii="Times New Roman" w:hAnsi="Times New Roman" w:cs="Times New Roman"/>
                <w:sz w:val="20"/>
                <w:szCs w:val="20"/>
                <w:lang w:val="uk-UA"/>
              </w:rPr>
              <w:t>Норма тривалості робочого часу в годинах при:</w:t>
            </w:r>
          </w:p>
        </w:tc>
      </w:tr>
      <w:tr w:rsidR="00FF556E" w:rsidRPr="004F7169" w:rsidTr="004220B3">
        <w:tc>
          <w:tcPr>
            <w:tcW w:w="567" w:type="dxa"/>
          </w:tcPr>
          <w:p w:rsidR="00FF556E" w:rsidRPr="004F7169" w:rsidRDefault="00FF556E"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7</w:t>
            </w:r>
          </w:p>
        </w:tc>
        <w:tc>
          <w:tcPr>
            <w:tcW w:w="1986" w:type="dxa"/>
          </w:tcPr>
          <w:p w:rsidR="00FF556E" w:rsidRPr="004F7169" w:rsidRDefault="004A28A6" w:rsidP="00AC4564">
            <w:pPr>
              <w:jc w:val="both"/>
              <w:rPr>
                <w:rFonts w:ascii="Times New Roman" w:hAnsi="Times New Roman" w:cs="Times New Roman"/>
                <w:sz w:val="20"/>
                <w:szCs w:val="20"/>
                <w:lang w:val="uk-UA"/>
              </w:rPr>
            </w:pPr>
            <w:r w:rsidRPr="004F7169">
              <w:rPr>
                <w:rFonts w:ascii="Times New Roman" w:hAnsi="Times New Roman" w:cs="Times New Roman"/>
                <w:sz w:val="20"/>
                <w:szCs w:val="20"/>
                <w:lang w:val="uk-UA"/>
              </w:rPr>
              <w:t>40-годинному робочому тижні</w:t>
            </w:r>
          </w:p>
        </w:tc>
        <w:tc>
          <w:tcPr>
            <w:tcW w:w="567"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184</w:t>
            </w:r>
          </w:p>
        </w:tc>
        <w:tc>
          <w:tcPr>
            <w:tcW w:w="526"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160</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168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176</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176</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168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184</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168</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176</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184</w:t>
            </w:r>
          </w:p>
        </w:tc>
        <w:tc>
          <w:tcPr>
            <w:tcW w:w="619"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160</w:t>
            </w:r>
          </w:p>
        </w:tc>
        <w:tc>
          <w:tcPr>
            <w:tcW w:w="423"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184</w:t>
            </w:r>
          </w:p>
        </w:tc>
        <w:tc>
          <w:tcPr>
            <w:tcW w:w="992" w:type="dxa"/>
            <w:vAlign w:val="center"/>
          </w:tcPr>
          <w:p w:rsidR="00FF556E" w:rsidRPr="004F7169" w:rsidRDefault="0058031A" w:rsidP="0058031A">
            <w:pPr>
              <w:jc w:val="center"/>
              <w:rPr>
                <w:rFonts w:ascii="Times New Roman" w:hAnsi="Times New Roman" w:cs="Times New Roman"/>
                <w:sz w:val="18"/>
                <w:szCs w:val="18"/>
                <w:lang w:val="uk-UA"/>
              </w:rPr>
            </w:pPr>
            <w:r w:rsidRPr="004F7169">
              <w:rPr>
                <w:rFonts w:ascii="Times New Roman" w:hAnsi="Times New Roman" w:cs="Times New Roman"/>
                <w:sz w:val="18"/>
                <w:szCs w:val="18"/>
                <w:lang w:val="uk-UA"/>
              </w:rPr>
              <w:t>2088</w:t>
            </w:r>
          </w:p>
        </w:tc>
      </w:tr>
    </w:tbl>
    <w:p w:rsidR="00FF556E" w:rsidRPr="004F7169" w:rsidRDefault="00FF556E" w:rsidP="00AC4564">
      <w:pPr>
        <w:ind w:left="284"/>
        <w:jc w:val="both"/>
        <w:rPr>
          <w:rFonts w:ascii="Times New Roman" w:hAnsi="Times New Roman" w:cs="Times New Roman"/>
          <w:sz w:val="28"/>
          <w:szCs w:val="28"/>
          <w:lang w:val="en-US"/>
        </w:rPr>
      </w:pPr>
    </w:p>
    <w:p w:rsidR="00654E95" w:rsidRPr="004F7169" w:rsidRDefault="00654E95" w:rsidP="0058031A">
      <w:pPr>
        <w:jc w:val="both"/>
        <w:rPr>
          <w:rFonts w:ascii="Times New Roman" w:hAnsi="Times New Roman" w:cs="Times New Roman"/>
          <w:b/>
          <w:sz w:val="28"/>
          <w:szCs w:val="28"/>
        </w:rPr>
      </w:pPr>
      <w:r w:rsidRPr="004F7169">
        <w:rPr>
          <w:rFonts w:ascii="Times New Roman" w:hAnsi="Times New Roman" w:cs="Times New Roman"/>
          <w:b/>
          <w:sz w:val="28"/>
          <w:szCs w:val="28"/>
        </w:rPr>
        <w:t>Щодо сплати єдиного</w:t>
      </w:r>
      <w:r w:rsidR="00246C70" w:rsidRPr="004F7169">
        <w:rPr>
          <w:rFonts w:ascii="Times New Roman" w:hAnsi="Times New Roman" w:cs="Times New Roman"/>
          <w:b/>
          <w:sz w:val="28"/>
          <w:szCs w:val="28"/>
          <w:lang w:val="uk-UA"/>
        </w:rPr>
        <w:t xml:space="preserve"> </w:t>
      </w:r>
      <w:proofErr w:type="gramStart"/>
      <w:r w:rsidR="00246C70" w:rsidRPr="004F7169">
        <w:rPr>
          <w:rFonts w:ascii="Times New Roman" w:hAnsi="Times New Roman" w:cs="Times New Roman"/>
          <w:b/>
          <w:sz w:val="28"/>
          <w:szCs w:val="28"/>
          <w:lang w:val="uk-UA"/>
        </w:rPr>
        <w:t>соц</w:t>
      </w:r>
      <w:proofErr w:type="gramEnd"/>
      <w:r w:rsidR="00246C70" w:rsidRPr="004F7169">
        <w:rPr>
          <w:rFonts w:ascii="Times New Roman" w:hAnsi="Times New Roman" w:cs="Times New Roman"/>
          <w:b/>
          <w:sz w:val="28"/>
          <w:szCs w:val="28"/>
          <w:lang w:val="uk-UA"/>
        </w:rPr>
        <w:t>іального</w:t>
      </w:r>
      <w:r w:rsidRPr="004F7169">
        <w:rPr>
          <w:rFonts w:ascii="Times New Roman" w:hAnsi="Times New Roman" w:cs="Times New Roman"/>
          <w:b/>
          <w:sz w:val="28"/>
          <w:szCs w:val="28"/>
        </w:rPr>
        <w:t xml:space="preserve"> внеску</w:t>
      </w:r>
    </w:p>
    <w:p w:rsidR="00654E95" w:rsidRPr="004F7169" w:rsidRDefault="00654E95" w:rsidP="00B96FC3">
      <w:pPr>
        <w:spacing w:after="120" w:line="240" w:lineRule="auto"/>
        <w:ind w:firstLine="708"/>
        <w:jc w:val="both"/>
        <w:rPr>
          <w:rFonts w:ascii="Times New Roman" w:hAnsi="Times New Roman" w:cs="Times New Roman"/>
          <w:sz w:val="28"/>
          <w:szCs w:val="28"/>
        </w:rPr>
      </w:pPr>
      <w:r w:rsidRPr="004F7169">
        <w:rPr>
          <w:rFonts w:ascii="Times New Roman" w:hAnsi="Times New Roman" w:cs="Times New Roman"/>
          <w:sz w:val="28"/>
          <w:szCs w:val="28"/>
        </w:rPr>
        <w:t xml:space="preserve">Ставку єдиного </w:t>
      </w:r>
      <w:proofErr w:type="gramStart"/>
      <w:r w:rsidRPr="004F7169">
        <w:rPr>
          <w:rFonts w:ascii="Times New Roman" w:hAnsi="Times New Roman" w:cs="Times New Roman"/>
          <w:sz w:val="28"/>
          <w:szCs w:val="28"/>
        </w:rPr>
        <w:t>соц</w:t>
      </w:r>
      <w:proofErr w:type="gramEnd"/>
      <w:r w:rsidRPr="004F7169">
        <w:rPr>
          <w:rFonts w:ascii="Times New Roman" w:hAnsi="Times New Roman" w:cs="Times New Roman"/>
          <w:sz w:val="28"/>
          <w:szCs w:val="28"/>
        </w:rPr>
        <w:t>іального внеску на загальнообов’язкове державне соціальне страхування, яку сплачує роботодавець</w:t>
      </w:r>
      <w:r w:rsidR="002C60CB" w:rsidRPr="004F7169">
        <w:rPr>
          <w:rFonts w:ascii="Times New Roman" w:hAnsi="Times New Roman" w:cs="Times New Roman"/>
          <w:sz w:val="28"/>
          <w:szCs w:val="28"/>
          <w:lang w:val="uk-UA"/>
        </w:rPr>
        <w:t>,</w:t>
      </w:r>
      <w:r w:rsidRPr="004F7169">
        <w:rPr>
          <w:rFonts w:ascii="Times New Roman" w:hAnsi="Times New Roman" w:cs="Times New Roman"/>
          <w:sz w:val="28"/>
          <w:szCs w:val="28"/>
        </w:rPr>
        <w:t xml:space="preserve"> залишено в розмірі 22 %. </w:t>
      </w:r>
    </w:p>
    <w:p w:rsidR="00654E95" w:rsidRPr="004F7169" w:rsidRDefault="00654E95" w:rsidP="00B96FC3">
      <w:pPr>
        <w:spacing w:after="120" w:line="240" w:lineRule="auto"/>
        <w:ind w:firstLine="708"/>
        <w:jc w:val="both"/>
        <w:rPr>
          <w:rFonts w:ascii="Times New Roman" w:hAnsi="Times New Roman" w:cs="Times New Roman"/>
          <w:sz w:val="28"/>
          <w:szCs w:val="28"/>
        </w:rPr>
      </w:pPr>
      <w:r w:rsidRPr="004F7169">
        <w:rPr>
          <w:rFonts w:ascii="Times New Roman" w:hAnsi="Times New Roman" w:cs="Times New Roman"/>
          <w:sz w:val="28"/>
          <w:szCs w:val="28"/>
          <w:lang w:val="uk-UA"/>
        </w:rPr>
        <w:t xml:space="preserve">Як і в минулому році, у разі нарахування заробітної плати, допомоги по тимчасовій непрацездатності у розмірі меншому за мінімальну заробітну плату, нараховування єдиного соціального внеску проводиться із розрахунку мінімальної заробітної плати. </w:t>
      </w:r>
      <w:r w:rsidRPr="004F7169">
        <w:rPr>
          <w:rFonts w:ascii="Times New Roman" w:hAnsi="Times New Roman" w:cs="Times New Roman"/>
          <w:sz w:val="28"/>
          <w:szCs w:val="28"/>
        </w:rPr>
        <w:t>Якщо такі доходи нараховані страхувальником, який не є основним роботодавцем, то єдиний внесок нараховують на фактичний розмі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 xml:space="preserve"> доходу незалежно від його розміру. </w:t>
      </w:r>
    </w:p>
    <w:p w:rsidR="00654E95" w:rsidRPr="004F7169" w:rsidRDefault="00654E95" w:rsidP="00B96FC3">
      <w:pPr>
        <w:spacing w:after="120" w:line="240" w:lineRule="auto"/>
        <w:ind w:firstLine="708"/>
        <w:jc w:val="both"/>
        <w:rPr>
          <w:rFonts w:ascii="Times New Roman" w:hAnsi="Times New Roman" w:cs="Times New Roman"/>
          <w:sz w:val="28"/>
          <w:szCs w:val="28"/>
        </w:rPr>
      </w:pPr>
      <w:proofErr w:type="gramStart"/>
      <w:r w:rsidRPr="004F7169">
        <w:rPr>
          <w:rFonts w:ascii="Times New Roman" w:hAnsi="Times New Roman" w:cs="Times New Roman"/>
          <w:sz w:val="28"/>
          <w:szCs w:val="28"/>
        </w:rPr>
        <w:lastRenderedPageBreak/>
        <w:t>До</w:t>
      </w:r>
      <w:proofErr w:type="gramEnd"/>
      <w:r w:rsidRPr="004F7169">
        <w:rPr>
          <w:rFonts w:ascii="Times New Roman" w:hAnsi="Times New Roman" w:cs="Times New Roman"/>
          <w:sz w:val="28"/>
          <w:szCs w:val="28"/>
        </w:rPr>
        <w:t xml:space="preserve"> відома: Мінімальний страхови</w:t>
      </w:r>
      <w:r w:rsidR="009627E5" w:rsidRPr="004F7169">
        <w:rPr>
          <w:rFonts w:ascii="Times New Roman" w:hAnsi="Times New Roman" w:cs="Times New Roman"/>
          <w:sz w:val="28"/>
          <w:szCs w:val="28"/>
        </w:rPr>
        <w:t>й внесок (для ставки 22%) у 202</w:t>
      </w:r>
      <w:r w:rsidR="009627E5" w:rsidRPr="004F7169">
        <w:rPr>
          <w:rFonts w:ascii="Times New Roman" w:hAnsi="Times New Roman" w:cs="Times New Roman"/>
          <w:sz w:val="28"/>
          <w:szCs w:val="28"/>
          <w:lang w:val="uk-UA"/>
        </w:rPr>
        <w:t>5</w:t>
      </w:r>
      <w:r w:rsidR="009627E5" w:rsidRPr="004F7169">
        <w:rPr>
          <w:rFonts w:ascii="Times New Roman" w:hAnsi="Times New Roman" w:cs="Times New Roman"/>
          <w:sz w:val="28"/>
          <w:szCs w:val="28"/>
        </w:rPr>
        <w:t xml:space="preserve"> році становить 1760,00 грн.</w:t>
      </w:r>
    </w:p>
    <w:p w:rsidR="004F7169" w:rsidRDefault="004F7169" w:rsidP="0058031A">
      <w:pPr>
        <w:jc w:val="both"/>
        <w:rPr>
          <w:rFonts w:ascii="Times New Roman" w:hAnsi="Times New Roman" w:cs="Times New Roman"/>
          <w:b/>
          <w:sz w:val="28"/>
          <w:szCs w:val="28"/>
          <w:lang w:val="uk-UA"/>
        </w:rPr>
      </w:pPr>
    </w:p>
    <w:p w:rsidR="004F7169" w:rsidRDefault="004F7169" w:rsidP="0058031A">
      <w:pPr>
        <w:jc w:val="both"/>
        <w:rPr>
          <w:rFonts w:ascii="Times New Roman" w:hAnsi="Times New Roman" w:cs="Times New Roman"/>
          <w:b/>
          <w:sz w:val="28"/>
          <w:szCs w:val="28"/>
          <w:lang w:val="uk-UA"/>
        </w:rPr>
      </w:pPr>
    </w:p>
    <w:p w:rsidR="00654E95" w:rsidRPr="004F7169" w:rsidRDefault="00654E95" w:rsidP="0058031A">
      <w:pPr>
        <w:jc w:val="both"/>
        <w:rPr>
          <w:rFonts w:ascii="Times New Roman" w:hAnsi="Times New Roman" w:cs="Times New Roman"/>
          <w:b/>
          <w:sz w:val="28"/>
          <w:szCs w:val="28"/>
        </w:rPr>
      </w:pPr>
      <w:r w:rsidRPr="004F7169">
        <w:rPr>
          <w:rFonts w:ascii="Times New Roman" w:hAnsi="Times New Roman" w:cs="Times New Roman"/>
          <w:b/>
          <w:sz w:val="28"/>
          <w:szCs w:val="28"/>
        </w:rPr>
        <w:t xml:space="preserve">Щодо оподаткування доходів фізичних </w:t>
      </w:r>
      <w:proofErr w:type="gramStart"/>
      <w:r w:rsidRPr="004F7169">
        <w:rPr>
          <w:rFonts w:ascii="Times New Roman" w:hAnsi="Times New Roman" w:cs="Times New Roman"/>
          <w:b/>
          <w:sz w:val="28"/>
          <w:szCs w:val="28"/>
        </w:rPr>
        <w:t>осіб</w:t>
      </w:r>
      <w:proofErr w:type="gramEnd"/>
      <w:r w:rsidRPr="004F7169">
        <w:rPr>
          <w:rFonts w:ascii="Times New Roman" w:hAnsi="Times New Roman" w:cs="Times New Roman"/>
          <w:b/>
          <w:sz w:val="28"/>
          <w:szCs w:val="28"/>
        </w:rPr>
        <w:t>.</w:t>
      </w:r>
    </w:p>
    <w:p w:rsidR="00654E95" w:rsidRPr="004F7169" w:rsidRDefault="00654E95" w:rsidP="00B96FC3">
      <w:pPr>
        <w:spacing w:after="120" w:line="240" w:lineRule="auto"/>
        <w:ind w:firstLine="708"/>
        <w:jc w:val="both"/>
        <w:rPr>
          <w:rFonts w:ascii="Times New Roman" w:hAnsi="Times New Roman" w:cs="Times New Roman"/>
          <w:sz w:val="28"/>
          <w:szCs w:val="28"/>
        </w:rPr>
      </w:pPr>
      <w:r w:rsidRPr="004F7169">
        <w:rPr>
          <w:rFonts w:ascii="Times New Roman" w:hAnsi="Times New Roman" w:cs="Times New Roman"/>
          <w:sz w:val="28"/>
          <w:szCs w:val="28"/>
        </w:rPr>
        <w:t xml:space="preserve">Ставка податку на доходи фізичних осіб залишена на </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івні 2018 року і становить 18%. Прогресивної шкали немає.</w:t>
      </w:r>
    </w:p>
    <w:p w:rsidR="00654E95" w:rsidRPr="004F7169" w:rsidRDefault="00BA2FBA" w:rsidP="00B96FC3">
      <w:pPr>
        <w:spacing w:after="120" w:line="240" w:lineRule="auto"/>
        <w:ind w:firstLine="708"/>
        <w:jc w:val="both"/>
        <w:rPr>
          <w:rFonts w:ascii="Times New Roman" w:hAnsi="Times New Roman" w:cs="Times New Roman"/>
          <w:sz w:val="28"/>
          <w:szCs w:val="28"/>
        </w:rPr>
      </w:pPr>
      <w:r w:rsidRPr="004F7169">
        <w:rPr>
          <w:rFonts w:ascii="Times New Roman" w:hAnsi="Times New Roman" w:cs="Times New Roman"/>
          <w:sz w:val="28"/>
          <w:szCs w:val="28"/>
          <w:lang w:val="uk-UA"/>
        </w:rPr>
        <w:t xml:space="preserve">Збільшена </w:t>
      </w:r>
      <w:r w:rsidR="00654E95" w:rsidRPr="004F7169">
        <w:rPr>
          <w:rFonts w:ascii="Times New Roman" w:hAnsi="Times New Roman" w:cs="Times New Roman"/>
          <w:sz w:val="28"/>
          <w:szCs w:val="28"/>
        </w:rPr>
        <w:t xml:space="preserve">норма щодо утримання військового збору </w:t>
      </w:r>
      <w:r w:rsidRPr="004F7169">
        <w:rPr>
          <w:rFonts w:ascii="Times New Roman" w:hAnsi="Times New Roman" w:cs="Times New Roman"/>
          <w:sz w:val="28"/>
          <w:szCs w:val="28"/>
          <w:lang w:val="uk-UA"/>
        </w:rPr>
        <w:t>до</w:t>
      </w:r>
      <w:r w:rsidRPr="004F7169">
        <w:rPr>
          <w:rFonts w:ascii="Times New Roman" w:hAnsi="Times New Roman" w:cs="Times New Roman"/>
          <w:sz w:val="28"/>
          <w:szCs w:val="28"/>
        </w:rPr>
        <w:t xml:space="preserve"> </w:t>
      </w:r>
      <w:r w:rsidR="00654E95" w:rsidRPr="004F7169">
        <w:rPr>
          <w:rFonts w:ascii="Times New Roman" w:hAnsi="Times New Roman" w:cs="Times New Roman"/>
          <w:sz w:val="28"/>
          <w:szCs w:val="28"/>
        </w:rPr>
        <w:t xml:space="preserve">5% від нарахованої заробітної плати. </w:t>
      </w:r>
    </w:p>
    <w:p w:rsidR="00654E95" w:rsidRPr="004F7169" w:rsidRDefault="00654E95" w:rsidP="0058031A">
      <w:pPr>
        <w:jc w:val="both"/>
        <w:rPr>
          <w:rFonts w:ascii="Times New Roman" w:hAnsi="Times New Roman" w:cs="Times New Roman"/>
          <w:b/>
          <w:sz w:val="28"/>
          <w:szCs w:val="28"/>
          <w:lang w:val="uk-UA"/>
        </w:rPr>
      </w:pPr>
      <w:r w:rsidRPr="004F7169">
        <w:rPr>
          <w:rFonts w:ascii="Times New Roman" w:hAnsi="Times New Roman" w:cs="Times New Roman"/>
          <w:b/>
          <w:sz w:val="28"/>
          <w:szCs w:val="28"/>
        </w:rPr>
        <w:t>Умови реєстрації колективного договору</w:t>
      </w:r>
      <w:r w:rsidR="009627E5" w:rsidRPr="004F7169">
        <w:rPr>
          <w:rFonts w:ascii="Times New Roman" w:hAnsi="Times New Roman" w:cs="Times New Roman"/>
          <w:b/>
          <w:sz w:val="28"/>
          <w:szCs w:val="28"/>
          <w:lang w:val="uk-UA"/>
        </w:rPr>
        <w:t>.</w:t>
      </w:r>
    </w:p>
    <w:p w:rsidR="00654E95" w:rsidRPr="004F7169" w:rsidRDefault="00654E95" w:rsidP="00B96FC3">
      <w:pPr>
        <w:spacing w:after="120" w:line="240" w:lineRule="auto"/>
        <w:ind w:firstLine="708"/>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Постановою Кабінету Міністрів України від 21 серпня 2019 року № 768 внесено зміни до постанови Кабінету Міністрів України від 13 лютого 2013 року № 115 «Про порядок повідомної реєстрації галузевих (міжгалузевих) і територіальних угод, колективних договорів».</w:t>
      </w:r>
    </w:p>
    <w:p w:rsidR="00654E95" w:rsidRPr="004F7169" w:rsidRDefault="00654E95" w:rsidP="00B96FC3">
      <w:pPr>
        <w:spacing w:after="120" w:line="240" w:lineRule="auto"/>
        <w:ind w:firstLine="708"/>
        <w:jc w:val="both"/>
        <w:rPr>
          <w:rFonts w:ascii="Times New Roman" w:hAnsi="Times New Roman" w:cs="Times New Roman"/>
          <w:sz w:val="28"/>
          <w:szCs w:val="28"/>
        </w:rPr>
      </w:pPr>
      <w:r w:rsidRPr="004F7169">
        <w:rPr>
          <w:rFonts w:ascii="Times New Roman" w:hAnsi="Times New Roman" w:cs="Times New Roman"/>
          <w:sz w:val="28"/>
          <w:szCs w:val="28"/>
        </w:rPr>
        <w:t>Змінами передбачено спрощення процедури повідомної реєстрації колдоговорі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w:t>
      </w:r>
    </w:p>
    <w:p w:rsidR="00654E95" w:rsidRPr="004F7169" w:rsidRDefault="00654E95" w:rsidP="0058031A">
      <w:pPr>
        <w:jc w:val="both"/>
        <w:rPr>
          <w:rFonts w:ascii="Times New Roman" w:hAnsi="Times New Roman" w:cs="Times New Roman"/>
          <w:sz w:val="28"/>
          <w:szCs w:val="28"/>
        </w:rPr>
      </w:pPr>
      <w:r w:rsidRPr="004F7169">
        <w:rPr>
          <w:rFonts w:ascii="Times New Roman" w:hAnsi="Times New Roman" w:cs="Times New Roman"/>
          <w:sz w:val="28"/>
          <w:szCs w:val="28"/>
        </w:rPr>
        <w:t xml:space="preserve">1. На повідомну реєстрацію </w:t>
      </w:r>
      <w:proofErr w:type="gramStart"/>
      <w:r w:rsidRPr="004F7169">
        <w:rPr>
          <w:rFonts w:ascii="Times New Roman" w:hAnsi="Times New Roman" w:cs="Times New Roman"/>
          <w:sz w:val="28"/>
          <w:szCs w:val="28"/>
        </w:rPr>
        <w:t>подається</w:t>
      </w:r>
      <w:proofErr w:type="gramEnd"/>
      <w:r w:rsidRPr="004F7169">
        <w:rPr>
          <w:rFonts w:ascii="Times New Roman" w:hAnsi="Times New Roman" w:cs="Times New Roman"/>
          <w:sz w:val="28"/>
          <w:szCs w:val="28"/>
        </w:rPr>
        <w:t xml:space="preserve"> один примірник колективної угоди  (договору), змін та доповнень до них разом із додатками та супровідним листом. </w:t>
      </w:r>
    </w:p>
    <w:p w:rsidR="00654E95" w:rsidRPr="004F7169" w:rsidRDefault="00654E95" w:rsidP="00B96FC3">
      <w:pPr>
        <w:spacing w:after="120" w:line="240" w:lineRule="auto"/>
        <w:ind w:firstLine="708"/>
        <w:jc w:val="both"/>
        <w:rPr>
          <w:rFonts w:ascii="Times New Roman" w:hAnsi="Times New Roman" w:cs="Times New Roman"/>
          <w:sz w:val="28"/>
          <w:szCs w:val="28"/>
        </w:rPr>
      </w:pPr>
      <w:r w:rsidRPr="004F7169">
        <w:rPr>
          <w:rFonts w:ascii="Times New Roman" w:hAnsi="Times New Roman" w:cs="Times New Roman"/>
          <w:sz w:val="28"/>
          <w:szCs w:val="28"/>
        </w:rPr>
        <w:t>На вибі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 xml:space="preserve"> сторін угод, договорів (залежно від їхніх можливостей) пропонується три варіанти подання документів до органу, який здійснює реєстрацію:</w:t>
      </w:r>
    </w:p>
    <w:p w:rsidR="00654E95" w:rsidRPr="004F7169" w:rsidRDefault="00654E95" w:rsidP="00CC670D">
      <w:pPr>
        <w:spacing w:after="120" w:line="240" w:lineRule="auto"/>
        <w:jc w:val="both"/>
        <w:rPr>
          <w:rFonts w:ascii="Times New Roman" w:hAnsi="Times New Roman" w:cs="Times New Roman"/>
          <w:sz w:val="28"/>
          <w:szCs w:val="28"/>
        </w:rPr>
      </w:pPr>
      <w:r w:rsidRPr="004F7169">
        <w:rPr>
          <w:rFonts w:ascii="Times New Roman" w:hAnsi="Times New Roman" w:cs="Times New Roman"/>
          <w:sz w:val="28"/>
          <w:szCs w:val="28"/>
        </w:rPr>
        <w:t>-</w:t>
      </w:r>
      <w:r w:rsidRPr="004F7169">
        <w:rPr>
          <w:rFonts w:ascii="Times New Roman" w:hAnsi="Times New Roman" w:cs="Times New Roman"/>
          <w:sz w:val="28"/>
          <w:szCs w:val="28"/>
        </w:rPr>
        <w:tab/>
        <w:t>оригінал паперового документа з прошитими і пронумерованими сторінками;</w:t>
      </w:r>
    </w:p>
    <w:p w:rsidR="00654E95" w:rsidRPr="004F7169" w:rsidRDefault="00654E95" w:rsidP="00CC670D">
      <w:pPr>
        <w:spacing w:after="120" w:line="240" w:lineRule="auto"/>
        <w:jc w:val="both"/>
        <w:rPr>
          <w:rFonts w:ascii="Times New Roman" w:hAnsi="Times New Roman" w:cs="Times New Roman"/>
          <w:sz w:val="28"/>
          <w:szCs w:val="28"/>
        </w:rPr>
      </w:pPr>
      <w:r w:rsidRPr="004F7169">
        <w:rPr>
          <w:rFonts w:ascii="Times New Roman" w:hAnsi="Times New Roman" w:cs="Times New Roman"/>
          <w:sz w:val="28"/>
          <w:szCs w:val="28"/>
        </w:rPr>
        <w:t>-</w:t>
      </w:r>
      <w:r w:rsidRPr="004F7169">
        <w:rPr>
          <w:rFonts w:ascii="Times New Roman" w:hAnsi="Times New Roman" w:cs="Times New Roman"/>
          <w:sz w:val="28"/>
          <w:szCs w:val="28"/>
        </w:rPr>
        <w:tab/>
        <w:t xml:space="preserve">оригінал електронного документа з пов’язаними з ним кваліфікованими електронними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ідписами;</w:t>
      </w:r>
    </w:p>
    <w:p w:rsidR="00654E95" w:rsidRPr="004F7169" w:rsidRDefault="00654E95" w:rsidP="00CC670D">
      <w:pPr>
        <w:spacing w:after="120" w:line="240" w:lineRule="auto"/>
        <w:jc w:val="both"/>
        <w:rPr>
          <w:rFonts w:ascii="Times New Roman" w:hAnsi="Times New Roman" w:cs="Times New Roman"/>
          <w:sz w:val="28"/>
          <w:szCs w:val="28"/>
          <w:lang w:val="uk-UA"/>
        </w:rPr>
      </w:pPr>
      <w:r w:rsidRPr="004F7169">
        <w:rPr>
          <w:rFonts w:ascii="Times New Roman" w:hAnsi="Times New Roman" w:cs="Times New Roman"/>
          <w:sz w:val="28"/>
          <w:szCs w:val="28"/>
        </w:rPr>
        <w:t>-</w:t>
      </w:r>
      <w:r w:rsidRPr="004F7169">
        <w:rPr>
          <w:rFonts w:ascii="Times New Roman" w:hAnsi="Times New Roman" w:cs="Times New Roman"/>
          <w:sz w:val="28"/>
          <w:szCs w:val="28"/>
        </w:rPr>
        <w:tab/>
        <w:t>електронна копія оригіналу паперового документа (фотокопія), засвідчена кваліфікованою електронною печаткою.</w:t>
      </w:r>
    </w:p>
    <w:p w:rsidR="00654E95" w:rsidRPr="004F7169" w:rsidRDefault="00654E95" w:rsidP="0058031A">
      <w:pPr>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2. Орган, який здійснює реєстрацію, не може відмовляти у повідомній реєстрації колективної угоди, договору, змін і доповнень до них, повертати їх на доопрацювання, витребувати додаткові документи та встановлювати додаткові вимоги до оформлення поданих на реєстрацію документів.</w:t>
      </w:r>
    </w:p>
    <w:p w:rsidR="00654E95" w:rsidRPr="004F7169" w:rsidRDefault="00654E95" w:rsidP="00CC670D">
      <w:pPr>
        <w:spacing w:after="120" w:line="240" w:lineRule="auto"/>
        <w:ind w:firstLine="708"/>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З метою посилення інформування заінтересованих суб’єктів орган, який здійснює реєстрацію, оприлюднює:</w:t>
      </w:r>
    </w:p>
    <w:p w:rsidR="00654E95" w:rsidRPr="004F7169" w:rsidRDefault="00654E95" w:rsidP="00CC670D">
      <w:pPr>
        <w:pStyle w:val="a3"/>
        <w:numPr>
          <w:ilvl w:val="0"/>
          <w:numId w:val="14"/>
        </w:numPr>
        <w:spacing w:after="120" w:line="240" w:lineRule="auto"/>
        <w:jc w:val="both"/>
        <w:rPr>
          <w:rFonts w:ascii="Times New Roman" w:hAnsi="Times New Roman" w:cs="Times New Roman"/>
          <w:sz w:val="28"/>
          <w:szCs w:val="28"/>
        </w:rPr>
      </w:pPr>
      <w:r w:rsidRPr="004F7169">
        <w:rPr>
          <w:rFonts w:ascii="Times New Roman" w:hAnsi="Times New Roman" w:cs="Times New Roman"/>
          <w:sz w:val="28"/>
          <w:szCs w:val="28"/>
        </w:rPr>
        <w:t>реє</w:t>
      </w:r>
      <w:proofErr w:type="gramStart"/>
      <w:r w:rsidRPr="004F7169">
        <w:rPr>
          <w:rFonts w:ascii="Times New Roman" w:hAnsi="Times New Roman" w:cs="Times New Roman"/>
          <w:sz w:val="28"/>
          <w:szCs w:val="28"/>
        </w:rPr>
        <w:t>стр</w:t>
      </w:r>
      <w:proofErr w:type="gramEnd"/>
      <w:r w:rsidRPr="004F7169">
        <w:rPr>
          <w:rFonts w:ascii="Times New Roman" w:hAnsi="Times New Roman" w:cs="Times New Roman"/>
          <w:sz w:val="28"/>
          <w:szCs w:val="28"/>
        </w:rPr>
        <w:t xml:space="preserve"> колективних угод (договорів), зміг і доповнень до них;</w:t>
      </w:r>
    </w:p>
    <w:p w:rsidR="00654E95" w:rsidRPr="004F7169" w:rsidRDefault="00654E95" w:rsidP="00CC670D">
      <w:pPr>
        <w:pStyle w:val="a3"/>
        <w:numPr>
          <w:ilvl w:val="0"/>
          <w:numId w:val="14"/>
        </w:numPr>
        <w:spacing w:after="120" w:line="240" w:lineRule="auto"/>
        <w:jc w:val="both"/>
        <w:rPr>
          <w:rFonts w:ascii="Times New Roman" w:hAnsi="Times New Roman" w:cs="Times New Roman"/>
          <w:sz w:val="28"/>
          <w:szCs w:val="28"/>
        </w:rPr>
      </w:pPr>
      <w:r w:rsidRPr="004F7169">
        <w:rPr>
          <w:rFonts w:ascii="Times New Roman" w:hAnsi="Times New Roman" w:cs="Times New Roman"/>
          <w:sz w:val="28"/>
          <w:szCs w:val="28"/>
        </w:rPr>
        <w:lastRenderedPageBreak/>
        <w:t>текст колективних угод (договорів), змін і доповнень до них;</w:t>
      </w:r>
    </w:p>
    <w:p w:rsidR="00654E95" w:rsidRPr="004F7169" w:rsidRDefault="00654E95" w:rsidP="00CC670D">
      <w:pPr>
        <w:pStyle w:val="a3"/>
        <w:numPr>
          <w:ilvl w:val="0"/>
          <w:numId w:val="14"/>
        </w:numPr>
        <w:spacing w:after="120" w:line="240" w:lineRule="auto"/>
        <w:jc w:val="both"/>
        <w:rPr>
          <w:rFonts w:ascii="Times New Roman" w:hAnsi="Times New Roman" w:cs="Times New Roman"/>
          <w:sz w:val="28"/>
          <w:szCs w:val="28"/>
        </w:rPr>
      </w:pPr>
      <w:r w:rsidRPr="004F7169">
        <w:rPr>
          <w:rFonts w:ascii="Times New Roman" w:hAnsi="Times New Roman" w:cs="Times New Roman"/>
          <w:sz w:val="28"/>
          <w:szCs w:val="28"/>
        </w:rPr>
        <w:t xml:space="preserve">рекомендації щодо приведення угоди (договору) </w:t>
      </w:r>
      <w:proofErr w:type="gramStart"/>
      <w:r w:rsidRPr="004F7169">
        <w:rPr>
          <w:rFonts w:ascii="Times New Roman" w:hAnsi="Times New Roman" w:cs="Times New Roman"/>
          <w:sz w:val="28"/>
          <w:szCs w:val="28"/>
        </w:rPr>
        <w:t>у</w:t>
      </w:r>
      <w:proofErr w:type="gramEnd"/>
      <w:r w:rsidRPr="004F7169">
        <w:rPr>
          <w:rFonts w:ascii="Times New Roman" w:hAnsi="Times New Roman" w:cs="Times New Roman"/>
          <w:sz w:val="28"/>
          <w:szCs w:val="28"/>
        </w:rPr>
        <w:t xml:space="preserve"> відповідність з вимогами законодавства (разі їх у наявності);</w:t>
      </w:r>
    </w:p>
    <w:p w:rsidR="00654E95" w:rsidRPr="004F7169" w:rsidRDefault="00654E95" w:rsidP="00CC670D">
      <w:pPr>
        <w:pStyle w:val="a3"/>
        <w:numPr>
          <w:ilvl w:val="0"/>
          <w:numId w:val="14"/>
        </w:numPr>
        <w:spacing w:after="120" w:line="240" w:lineRule="auto"/>
        <w:jc w:val="both"/>
        <w:rPr>
          <w:rFonts w:ascii="Times New Roman" w:hAnsi="Times New Roman" w:cs="Times New Roman"/>
          <w:sz w:val="28"/>
          <w:szCs w:val="28"/>
        </w:rPr>
      </w:pPr>
      <w:r w:rsidRPr="004F7169">
        <w:rPr>
          <w:rFonts w:ascii="Times New Roman" w:hAnsi="Times New Roman" w:cs="Times New Roman"/>
          <w:sz w:val="28"/>
          <w:szCs w:val="28"/>
        </w:rPr>
        <w:t xml:space="preserve">перелік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ідприємств, установ, організацій, для яких є обов’язковими положення колективної угоди (у разі подання такого переліку сторонами угоди).</w:t>
      </w:r>
    </w:p>
    <w:p w:rsidR="00654E95" w:rsidRPr="004F7169" w:rsidRDefault="00654E95" w:rsidP="0058031A">
      <w:pPr>
        <w:jc w:val="both"/>
        <w:rPr>
          <w:rFonts w:ascii="Times New Roman" w:hAnsi="Times New Roman" w:cs="Times New Roman"/>
          <w:sz w:val="28"/>
          <w:szCs w:val="28"/>
        </w:rPr>
      </w:pPr>
      <w:r w:rsidRPr="004F7169">
        <w:rPr>
          <w:rFonts w:ascii="Times New Roman" w:hAnsi="Times New Roman" w:cs="Times New Roman"/>
          <w:sz w:val="28"/>
          <w:szCs w:val="28"/>
        </w:rPr>
        <w:t xml:space="preserve">Важливо! враховувати, що текст колективного договору, змін і доповнень до нього оприлюднюється за винятком інформації, доступ до якої обмежено його сторонами відповідно до закону або за їхнім </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 xml:space="preserve">ішенням. </w:t>
      </w:r>
    </w:p>
    <w:p w:rsidR="00654E95" w:rsidRPr="004F7169" w:rsidRDefault="00654E95" w:rsidP="0058031A">
      <w:pPr>
        <w:jc w:val="both"/>
        <w:rPr>
          <w:rFonts w:ascii="Times New Roman" w:hAnsi="Times New Roman" w:cs="Times New Roman"/>
          <w:sz w:val="28"/>
          <w:szCs w:val="28"/>
        </w:rPr>
      </w:pPr>
      <w:r w:rsidRPr="004F7169">
        <w:rPr>
          <w:rFonts w:ascii="Times New Roman" w:hAnsi="Times New Roman" w:cs="Times New Roman"/>
          <w:sz w:val="28"/>
          <w:szCs w:val="28"/>
        </w:rPr>
        <w:t>3. Орган, який здійснює реєстрацію, письмово інформує про реєстрацію угоди (договору), змін і доповнень до них суб’єкта, який подав на реєстрацію цей документ.</w:t>
      </w:r>
    </w:p>
    <w:p w:rsidR="00654E95" w:rsidRPr="004F7169" w:rsidRDefault="00654E95" w:rsidP="0058031A">
      <w:pPr>
        <w:jc w:val="both"/>
        <w:rPr>
          <w:rFonts w:ascii="Times New Roman" w:hAnsi="Times New Roman" w:cs="Times New Roman"/>
          <w:sz w:val="28"/>
          <w:szCs w:val="28"/>
        </w:rPr>
      </w:pPr>
      <w:r w:rsidRPr="004F7169">
        <w:rPr>
          <w:rFonts w:ascii="Times New Roman" w:hAnsi="Times New Roman" w:cs="Times New Roman"/>
          <w:sz w:val="28"/>
          <w:szCs w:val="28"/>
        </w:rPr>
        <w:t>Звертаємо увагу, що орган, який здійснює реєстрацію, не робить жодних написі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на примірнику угоди, договору, змін і доповнень до них, і не повертає його сторонам.</w:t>
      </w:r>
    </w:p>
    <w:p w:rsidR="007803FF" w:rsidRPr="004F7169" w:rsidRDefault="00654E95" w:rsidP="0058031A">
      <w:pPr>
        <w:jc w:val="both"/>
        <w:rPr>
          <w:rFonts w:ascii="Times New Roman" w:hAnsi="Times New Roman" w:cs="Times New Roman"/>
          <w:color w:val="FF0000"/>
          <w:sz w:val="28"/>
          <w:szCs w:val="28"/>
          <w:lang w:val="uk-UA"/>
        </w:rPr>
      </w:pPr>
      <w:r w:rsidRPr="004F7169">
        <w:rPr>
          <w:rFonts w:ascii="Times New Roman" w:hAnsi="Times New Roman" w:cs="Times New Roman"/>
          <w:sz w:val="28"/>
          <w:szCs w:val="28"/>
        </w:rPr>
        <w:t>Повідомну реєстрацію мають провести за 14 робочих дні</w:t>
      </w:r>
      <w:proofErr w:type="gramStart"/>
      <w:r w:rsidRPr="004F7169">
        <w:rPr>
          <w:rFonts w:ascii="Times New Roman" w:hAnsi="Times New Roman" w:cs="Times New Roman"/>
          <w:sz w:val="28"/>
          <w:szCs w:val="28"/>
        </w:rPr>
        <w:t>в</w:t>
      </w:r>
      <w:proofErr w:type="gramEnd"/>
      <w:r w:rsidRPr="004F7169">
        <w:rPr>
          <w:rFonts w:ascii="Times New Roman" w:hAnsi="Times New Roman" w:cs="Times New Roman"/>
          <w:sz w:val="28"/>
          <w:szCs w:val="28"/>
        </w:rPr>
        <w:t xml:space="preserve">. </w:t>
      </w:r>
    </w:p>
    <w:p w:rsidR="00EA15D8" w:rsidRPr="004F7169" w:rsidRDefault="00EA15D8" w:rsidP="0058031A">
      <w:pPr>
        <w:jc w:val="both"/>
        <w:rPr>
          <w:rFonts w:ascii="Times New Roman" w:hAnsi="Times New Roman" w:cs="Times New Roman"/>
          <w:b/>
          <w:sz w:val="28"/>
          <w:szCs w:val="28"/>
          <w:lang w:val="uk-UA"/>
        </w:rPr>
      </w:pPr>
      <w:r w:rsidRPr="004F7169">
        <w:rPr>
          <w:rFonts w:ascii="Times New Roman" w:hAnsi="Times New Roman" w:cs="Times New Roman"/>
          <w:b/>
          <w:sz w:val="28"/>
          <w:szCs w:val="28"/>
        </w:rPr>
        <w:t>Неоподатковуваний розмі</w:t>
      </w:r>
      <w:proofErr w:type="gramStart"/>
      <w:r w:rsidRPr="004F7169">
        <w:rPr>
          <w:rFonts w:ascii="Times New Roman" w:hAnsi="Times New Roman" w:cs="Times New Roman"/>
          <w:b/>
          <w:sz w:val="28"/>
          <w:szCs w:val="28"/>
        </w:rPr>
        <w:t>р</w:t>
      </w:r>
      <w:proofErr w:type="gramEnd"/>
      <w:r w:rsidRPr="004F7169">
        <w:rPr>
          <w:rFonts w:ascii="Times New Roman" w:hAnsi="Times New Roman" w:cs="Times New Roman"/>
          <w:b/>
          <w:sz w:val="28"/>
          <w:szCs w:val="28"/>
        </w:rPr>
        <w:t xml:space="preserve"> подарунків</w:t>
      </w:r>
    </w:p>
    <w:p w:rsidR="00EA15D8" w:rsidRPr="004F7169" w:rsidRDefault="00EA15D8" w:rsidP="0058031A">
      <w:pPr>
        <w:jc w:val="both"/>
        <w:rPr>
          <w:rFonts w:ascii="Times New Roman" w:hAnsi="Times New Roman" w:cs="Times New Roman"/>
          <w:sz w:val="28"/>
          <w:szCs w:val="28"/>
          <w:lang w:val="uk-UA"/>
        </w:rPr>
      </w:pPr>
      <w:r w:rsidRPr="004F7169">
        <w:rPr>
          <w:rFonts w:ascii="Times New Roman" w:hAnsi="Times New Roman" w:cs="Times New Roman"/>
          <w:sz w:val="28"/>
          <w:szCs w:val="28"/>
        </w:rPr>
        <w:t>Подарунки, дешев</w:t>
      </w:r>
      <w:r w:rsidR="00246C70" w:rsidRPr="004F7169">
        <w:rPr>
          <w:rFonts w:ascii="Times New Roman" w:hAnsi="Times New Roman" w:cs="Times New Roman"/>
          <w:sz w:val="28"/>
          <w:szCs w:val="28"/>
        </w:rPr>
        <w:t>ші за 2000 грн, не оподаткову</w:t>
      </w:r>
      <w:r w:rsidR="00246C70" w:rsidRPr="004F7169">
        <w:rPr>
          <w:rFonts w:ascii="Times New Roman" w:hAnsi="Times New Roman" w:cs="Times New Roman"/>
          <w:sz w:val="28"/>
          <w:szCs w:val="28"/>
          <w:lang w:val="uk-UA"/>
        </w:rPr>
        <w:t>ються</w:t>
      </w:r>
      <w:r w:rsidRPr="004F7169">
        <w:rPr>
          <w:rFonts w:ascii="Times New Roman" w:hAnsi="Times New Roman" w:cs="Times New Roman"/>
          <w:sz w:val="28"/>
          <w:szCs w:val="28"/>
        </w:rPr>
        <w:t xml:space="preserve"> (пп. 165.1.39 ПК). Якщо подарунок виявиться дорожчим, із </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ізниці між його вартістю та неоп</w:t>
      </w:r>
      <w:r w:rsidR="007D3187" w:rsidRPr="004F7169">
        <w:rPr>
          <w:rFonts w:ascii="Times New Roman" w:hAnsi="Times New Roman" w:cs="Times New Roman"/>
          <w:sz w:val="28"/>
          <w:szCs w:val="28"/>
        </w:rPr>
        <w:t>одатковуваною вартістю утрим</w:t>
      </w:r>
      <w:r w:rsidR="007D3187" w:rsidRPr="004F7169">
        <w:rPr>
          <w:rFonts w:ascii="Times New Roman" w:hAnsi="Times New Roman" w:cs="Times New Roman"/>
          <w:sz w:val="28"/>
          <w:szCs w:val="28"/>
          <w:lang w:val="uk-UA"/>
        </w:rPr>
        <w:t>ується</w:t>
      </w:r>
      <w:r w:rsidRPr="004F7169">
        <w:rPr>
          <w:rFonts w:ascii="Times New Roman" w:hAnsi="Times New Roman" w:cs="Times New Roman"/>
          <w:sz w:val="28"/>
          <w:szCs w:val="28"/>
        </w:rPr>
        <w:t xml:space="preserve"> ПДФО та військовий збір. Зауважимо, що це правило стосується подарунків у натуральній формі.</w:t>
      </w:r>
    </w:p>
    <w:p w:rsidR="00EA15D8" w:rsidRPr="004F7169" w:rsidRDefault="00EA15D8" w:rsidP="0058031A">
      <w:pPr>
        <w:jc w:val="both"/>
        <w:rPr>
          <w:rFonts w:ascii="Times New Roman" w:hAnsi="Times New Roman" w:cs="Times New Roman"/>
          <w:b/>
          <w:sz w:val="28"/>
          <w:szCs w:val="28"/>
          <w:lang w:val="uk-UA"/>
        </w:rPr>
      </w:pPr>
      <w:r w:rsidRPr="004F7169">
        <w:rPr>
          <w:rFonts w:ascii="Times New Roman" w:hAnsi="Times New Roman" w:cs="Times New Roman"/>
          <w:b/>
          <w:sz w:val="28"/>
          <w:szCs w:val="28"/>
        </w:rPr>
        <w:t>Нецільова благодійна допомога</w:t>
      </w:r>
    </w:p>
    <w:p w:rsidR="00EA15D8"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Як грошов</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так і негрошов</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xml:space="preserve"> нецільов</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xml:space="preserve"> благодійн</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xml:space="preserve"> допомог</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xml:space="preserve"> не включа</w:t>
      </w:r>
      <w:r w:rsidRPr="004F7169">
        <w:rPr>
          <w:rFonts w:ascii="Times New Roman" w:hAnsi="Times New Roman" w:cs="Times New Roman"/>
          <w:sz w:val="28"/>
          <w:szCs w:val="28"/>
          <w:lang w:val="uk-UA"/>
        </w:rPr>
        <w:t>ється</w:t>
      </w:r>
      <w:r w:rsidR="00EA15D8" w:rsidRPr="004F7169">
        <w:rPr>
          <w:rFonts w:ascii="Times New Roman" w:hAnsi="Times New Roman" w:cs="Times New Roman"/>
          <w:sz w:val="28"/>
          <w:szCs w:val="28"/>
        </w:rPr>
        <w:t xml:space="preserve"> до оподатковуваного доходу фізособи, якщо її розмі</w:t>
      </w:r>
      <w:proofErr w:type="gramStart"/>
      <w:r w:rsidR="00EA15D8" w:rsidRPr="004F7169">
        <w:rPr>
          <w:rFonts w:ascii="Times New Roman" w:hAnsi="Times New Roman" w:cs="Times New Roman"/>
          <w:sz w:val="28"/>
          <w:szCs w:val="28"/>
        </w:rPr>
        <w:t>р</w:t>
      </w:r>
      <w:proofErr w:type="gramEnd"/>
      <w:r w:rsidR="00EA15D8" w:rsidRPr="004F7169">
        <w:rPr>
          <w:rFonts w:ascii="Times New Roman" w:hAnsi="Times New Roman" w:cs="Times New Roman"/>
          <w:sz w:val="28"/>
          <w:szCs w:val="28"/>
        </w:rPr>
        <w:t xml:space="preserve"> сукупно не перевищує 4240 грн (пп.</w:t>
      </w:r>
      <w:r w:rsidRPr="004F7169">
        <w:rPr>
          <w:rFonts w:ascii="Times New Roman" w:hAnsi="Times New Roman" w:cs="Times New Roman"/>
          <w:sz w:val="28"/>
          <w:szCs w:val="28"/>
        </w:rPr>
        <w:t xml:space="preserve"> «б» пп. 170.7.3 ПК). Благодійн</w:t>
      </w:r>
      <w:r w:rsidRPr="004F7169">
        <w:rPr>
          <w:rFonts w:ascii="Times New Roman" w:hAnsi="Times New Roman" w:cs="Times New Roman"/>
          <w:sz w:val="28"/>
          <w:szCs w:val="28"/>
          <w:lang w:val="uk-UA"/>
        </w:rPr>
        <w:t>а</w:t>
      </w:r>
      <w:r w:rsidRPr="004F7169">
        <w:rPr>
          <w:rFonts w:ascii="Times New Roman" w:hAnsi="Times New Roman" w:cs="Times New Roman"/>
          <w:sz w:val="28"/>
          <w:szCs w:val="28"/>
        </w:rPr>
        <w:t xml:space="preserve"> допомог</w:t>
      </w:r>
      <w:r w:rsidRPr="004F7169">
        <w:rPr>
          <w:rFonts w:ascii="Times New Roman" w:hAnsi="Times New Roman" w:cs="Times New Roman"/>
          <w:sz w:val="28"/>
          <w:szCs w:val="28"/>
          <w:lang w:val="uk-UA"/>
        </w:rPr>
        <w:t>а</w:t>
      </w:r>
      <w:r w:rsidR="00EA15D8" w:rsidRPr="004F7169">
        <w:rPr>
          <w:rFonts w:ascii="Times New Roman" w:hAnsi="Times New Roman" w:cs="Times New Roman"/>
          <w:sz w:val="28"/>
          <w:szCs w:val="28"/>
        </w:rPr>
        <w:t xml:space="preserve">, що </w:t>
      </w:r>
      <w:r w:rsidRPr="004F7169">
        <w:rPr>
          <w:rFonts w:ascii="Times New Roman" w:hAnsi="Times New Roman" w:cs="Times New Roman"/>
          <w:sz w:val="28"/>
          <w:szCs w:val="28"/>
        </w:rPr>
        <w:t>перевищує цю суму, оподаткову</w:t>
      </w:r>
      <w:r w:rsidRPr="004F7169">
        <w:rPr>
          <w:rFonts w:ascii="Times New Roman" w:hAnsi="Times New Roman" w:cs="Times New Roman"/>
          <w:sz w:val="28"/>
          <w:szCs w:val="28"/>
          <w:lang w:val="uk-UA"/>
        </w:rPr>
        <w:t>ється</w:t>
      </w:r>
      <w:r w:rsidR="00EA15D8" w:rsidRPr="004F7169">
        <w:rPr>
          <w:rFonts w:ascii="Times New Roman" w:hAnsi="Times New Roman" w:cs="Times New Roman"/>
          <w:sz w:val="28"/>
          <w:szCs w:val="28"/>
        </w:rPr>
        <w:t xml:space="preserve"> ПДФО за ставк</w:t>
      </w:r>
      <w:r w:rsidRPr="004F7169">
        <w:rPr>
          <w:rFonts w:ascii="Times New Roman" w:hAnsi="Times New Roman" w:cs="Times New Roman"/>
          <w:sz w:val="28"/>
          <w:szCs w:val="28"/>
        </w:rPr>
        <w:t>ою 18% і військовим збором — 5,0</w:t>
      </w:r>
      <w:r w:rsidR="00EA15D8" w:rsidRPr="004F7169">
        <w:rPr>
          <w:rFonts w:ascii="Times New Roman" w:hAnsi="Times New Roman" w:cs="Times New Roman"/>
          <w:sz w:val="28"/>
          <w:szCs w:val="28"/>
        </w:rPr>
        <w:t>%. Якщо допомогу надаєте у формі товарів, не забудьте про натуральний коефіцієнт — 1,2195 (п. 164.5 ПК).</w:t>
      </w:r>
    </w:p>
    <w:p w:rsidR="00EA15D8" w:rsidRPr="004F7169" w:rsidRDefault="00EA15D8" w:rsidP="0058031A">
      <w:pPr>
        <w:jc w:val="both"/>
        <w:rPr>
          <w:rFonts w:ascii="Times New Roman" w:hAnsi="Times New Roman" w:cs="Times New Roman"/>
          <w:b/>
          <w:sz w:val="28"/>
          <w:szCs w:val="28"/>
          <w:lang w:val="uk-UA"/>
        </w:rPr>
      </w:pPr>
      <w:r w:rsidRPr="004F7169">
        <w:rPr>
          <w:rFonts w:ascii="Times New Roman" w:hAnsi="Times New Roman" w:cs="Times New Roman"/>
          <w:b/>
          <w:sz w:val="28"/>
          <w:szCs w:val="28"/>
        </w:rPr>
        <w:t>Норми добових витрат</w:t>
      </w:r>
    </w:p>
    <w:p w:rsidR="001B5BF0" w:rsidRPr="004F7169" w:rsidRDefault="001B5BF0" w:rsidP="0058031A">
      <w:pPr>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Згідно з пп. 170.9.1 Податкового кодексу України до оподатковуваного доходу не включаються витрати на відрядження, не підтверджені документально, на харчування та фінансування інших власних потреб фізичної особи (добові витрати), понесені у зв’язку з таким відрядженням. Р</w:t>
      </w:r>
      <w:r w:rsidRPr="004F7169">
        <w:rPr>
          <w:rFonts w:ascii="Times New Roman" w:hAnsi="Times New Roman" w:cs="Times New Roman"/>
          <w:sz w:val="28"/>
          <w:szCs w:val="28"/>
        </w:rPr>
        <w:t>озмір добових на відрядження у 2025 році:</w:t>
      </w:r>
    </w:p>
    <w:p w:rsidR="001B5BF0" w:rsidRPr="004F7169" w:rsidRDefault="001B5BF0" w:rsidP="0058031A">
      <w:pPr>
        <w:jc w:val="both"/>
        <w:rPr>
          <w:rFonts w:ascii="Times New Roman" w:hAnsi="Times New Roman" w:cs="Times New Roman"/>
          <w:sz w:val="28"/>
          <w:szCs w:val="28"/>
        </w:rPr>
      </w:pPr>
      <w:r w:rsidRPr="004F7169">
        <w:rPr>
          <w:rFonts w:ascii="Times New Roman" w:hAnsi="Times New Roman" w:cs="Times New Roman"/>
          <w:sz w:val="28"/>
          <w:szCs w:val="28"/>
          <w:lang w:val="uk-UA"/>
        </w:rPr>
        <w:lastRenderedPageBreak/>
        <w:t>-</w:t>
      </w:r>
      <w:r w:rsidRPr="004F7169">
        <w:rPr>
          <w:rFonts w:ascii="Times New Roman" w:hAnsi="Times New Roman" w:cs="Times New Roman"/>
          <w:sz w:val="28"/>
          <w:szCs w:val="28"/>
        </w:rPr>
        <w:t xml:space="preserve"> для відряджень у межах території України – не більше 800 грн в розрахунку за кожен календарний день такого відрядження; </w:t>
      </w:r>
    </w:p>
    <w:p w:rsidR="00EA15D8" w:rsidRPr="004F7169" w:rsidRDefault="001B5BF0" w:rsidP="0058031A">
      <w:pPr>
        <w:jc w:val="both"/>
        <w:rPr>
          <w:rFonts w:ascii="Times New Roman" w:hAnsi="Times New Roman" w:cs="Times New Roman"/>
          <w:sz w:val="28"/>
          <w:szCs w:val="28"/>
        </w:rPr>
      </w:pPr>
      <w:r w:rsidRPr="004F7169">
        <w:rPr>
          <w:rFonts w:ascii="Times New Roman" w:hAnsi="Times New Roman" w:cs="Times New Roman"/>
          <w:sz w:val="28"/>
          <w:szCs w:val="28"/>
          <w:lang w:val="uk-UA"/>
        </w:rPr>
        <w:t xml:space="preserve">- </w:t>
      </w:r>
      <w:r w:rsidRPr="004F7169">
        <w:rPr>
          <w:rFonts w:ascii="Times New Roman" w:hAnsi="Times New Roman" w:cs="Times New Roman"/>
          <w:sz w:val="28"/>
          <w:szCs w:val="28"/>
        </w:rPr>
        <w:t>для відряджень за кордон – не вище 80 євро за кожен календарний день такого відрядження за офіційним обмінним курсом гривні до євро, установленим НБУ, в розрахунку за кожен такий день.</w:t>
      </w:r>
    </w:p>
    <w:p w:rsidR="00EA15D8" w:rsidRPr="004F7169" w:rsidRDefault="00EA15D8" w:rsidP="0058031A">
      <w:pPr>
        <w:jc w:val="both"/>
        <w:rPr>
          <w:rFonts w:ascii="Times New Roman" w:hAnsi="Times New Roman" w:cs="Times New Roman"/>
          <w:sz w:val="28"/>
          <w:szCs w:val="28"/>
        </w:rPr>
      </w:pPr>
      <w:r w:rsidRPr="004F7169">
        <w:rPr>
          <w:rFonts w:ascii="Times New Roman" w:hAnsi="Times New Roman" w:cs="Times New Roman"/>
          <w:sz w:val="28"/>
          <w:szCs w:val="28"/>
        </w:rPr>
        <w:t>Роботодавці можуть встановлювати й більший розмі</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 xml:space="preserve"> добових витрат. Однак тоді суму перевищення слід включати до оподатковуваного доходу працівника як додаткове </w:t>
      </w:r>
      <w:proofErr w:type="gramStart"/>
      <w:r w:rsidRPr="004F7169">
        <w:rPr>
          <w:rFonts w:ascii="Times New Roman" w:hAnsi="Times New Roman" w:cs="Times New Roman"/>
          <w:sz w:val="28"/>
          <w:szCs w:val="28"/>
        </w:rPr>
        <w:t>благо й</w:t>
      </w:r>
      <w:proofErr w:type="gramEnd"/>
      <w:r w:rsidRPr="004F7169">
        <w:rPr>
          <w:rFonts w:ascii="Times New Roman" w:hAnsi="Times New Roman" w:cs="Times New Roman"/>
          <w:sz w:val="28"/>
          <w:szCs w:val="28"/>
        </w:rPr>
        <w:t xml:space="preserve"> оподатковувати ПДФО та військо</w:t>
      </w:r>
      <w:r w:rsidR="001B5BF0" w:rsidRPr="004F7169">
        <w:rPr>
          <w:rFonts w:ascii="Times New Roman" w:hAnsi="Times New Roman" w:cs="Times New Roman"/>
          <w:sz w:val="28"/>
          <w:szCs w:val="28"/>
        </w:rPr>
        <w:t xml:space="preserve">вим збором за ставками 18% і </w:t>
      </w:r>
      <w:r w:rsidR="001B5BF0" w:rsidRPr="004F7169">
        <w:rPr>
          <w:rFonts w:ascii="Times New Roman" w:hAnsi="Times New Roman" w:cs="Times New Roman"/>
          <w:sz w:val="28"/>
          <w:szCs w:val="28"/>
          <w:lang w:val="uk-UA"/>
        </w:rPr>
        <w:t xml:space="preserve">5,0 </w:t>
      </w:r>
      <w:r w:rsidRPr="004F7169">
        <w:rPr>
          <w:rFonts w:ascii="Times New Roman" w:hAnsi="Times New Roman" w:cs="Times New Roman"/>
          <w:sz w:val="28"/>
          <w:szCs w:val="28"/>
        </w:rPr>
        <w:t>% відповідно.</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В Рекомендаціях враховані норми:</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Закону України «Про професійні спілки, їх права та гарантії діяльності»;</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xml:space="preserve">- Закону України «Про колективні </w:t>
      </w:r>
      <w:proofErr w:type="gramStart"/>
      <w:r w:rsidRPr="004F7169">
        <w:rPr>
          <w:rFonts w:ascii="Times New Roman" w:hAnsi="Times New Roman" w:cs="Times New Roman"/>
          <w:sz w:val="28"/>
          <w:szCs w:val="28"/>
        </w:rPr>
        <w:t>договори</w:t>
      </w:r>
      <w:proofErr w:type="gramEnd"/>
      <w:r w:rsidRPr="004F7169">
        <w:rPr>
          <w:rFonts w:ascii="Times New Roman" w:hAnsi="Times New Roman" w:cs="Times New Roman"/>
          <w:sz w:val="28"/>
          <w:szCs w:val="28"/>
        </w:rPr>
        <w:t xml:space="preserve"> і угоди»;</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Закону України «Про оплату праці»;</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Закону України «Про охорону праці»;</w:t>
      </w:r>
    </w:p>
    <w:p w:rsidR="00AA7971" w:rsidRPr="004F7169" w:rsidRDefault="00AA7971" w:rsidP="0058031A">
      <w:pPr>
        <w:jc w:val="both"/>
        <w:rPr>
          <w:rFonts w:ascii="Times New Roman" w:hAnsi="Times New Roman" w:cs="Times New Roman"/>
          <w:sz w:val="28"/>
          <w:szCs w:val="28"/>
          <w:lang w:val="uk-UA"/>
        </w:rPr>
      </w:pPr>
      <w:r w:rsidRPr="004F7169">
        <w:rPr>
          <w:rFonts w:ascii="Times New Roman" w:hAnsi="Times New Roman" w:cs="Times New Roman"/>
          <w:sz w:val="28"/>
          <w:szCs w:val="28"/>
        </w:rPr>
        <w:t xml:space="preserve">- Закону України «Про Державний бюджет України на 2024 </w:t>
      </w:r>
      <w:proofErr w:type="gramStart"/>
      <w:r w:rsidRPr="004F7169">
        <w:rPr>
          <w:rFonts w:ascii="Times New Roman" w:hAnsi="Times New Roman" w:cs="Times New Roman"/>
          <w:sz w:val="28"/>
          <w:szCs w:val="28"/>
        </w:rPr>
        <w:t>р</w:t>
      </w:r>
      <w:proofErr w:type="gramEnd"/>
      <w:r w:rsidRPr="004F7169">
        <w:rPr>
          <w:rFonts w:ascii="Times New Roman" w:hAnsi="Times New Roman" w:cs="Times New Roman"/>
          <w:sz w:val="28"/>
          <w:szCs w:val="28"/>
        </w:rPr>
        <w:t>ік»;</w:t>
      </w:r>
    </w:p>
    <w:p w:rsidR="002C60CB" w:rsidRPr="004F7169" w:rsidRDefault="002C60CB" w:rsidP="0058031A">
      <w:pPr>
        <w:jc w:val="both"/>
        <w:rPr>
          <w:rFonts w:ascii="Times New Roman" w:hAnsi="Times New Roman" w:cs="Times New Roman"/>
          <w:sz w:val="28"/>
          <w:szCs w:val="28"/>
          <w:lang w:val="uk-UA"/>
        </w:rPr>
      </w:pPr>
      <w:r w:rsidRPr="004F7169">
        <w:rPr>
          <w:rFonts w:ascii="Times New Roman" w:hAnsi="Times New Roman" w:cs="Times New Roman"/>
          <w:sz w:val="28"/>
          <w:szCs w:val="28"/>
          <w:lang w:val="uk-UA"/>
        </w:rPr>
        <w:t>- Закон України «Про Державний бюджет України на 2025 рік»;</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Закону України «Про зайнятість населення»;</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Закону України «Про господарські товариства»;</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КЗпП України;</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Закону України від 15 березня 2022 року № 2136-IX «Про організацію трудових відносин в умовах воєнного стану»;</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Господарського кодексу України;</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діючої Генеральної угоди на 2019-2021 роки;</w:t>
      </w:r>
    </w:p>
    <w:p w:rsidR="00AA7971" w:rsidRPr="004F7169"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Територіально</w:t>
      </w:r>
      <w:proofErr w:type="gramStart"/>
      <w:r w:rsidRPr="004F7169">
        <w:rPr>
          <w:rFonts w:ascii="Times New Roman" w:hAnsi="Times New Roman" w:cs="Times New Roman"/>
          <w:sz w:val="28"/>
          <w:szCs w:val="28"/>
        </w:rPr>
        <w:t>ї У</w:t>
      </w:r>
      <w:proofErr w:type="gramEnd"/>
      <w:r w:rsidRPr="004F7169">
        <w:rPr>
          <w:rFonts w:ascii="Times New Roman" w:hAnsi="Times New Roman" w:cs="Times New Roman"/>
          <w:sz w:val="28"/>
          <w:szCs w:val="28"/>
        </w:rPr>
        <w:t>годи на 2021-2023 роки;</w:t>
      </w:r>
    </w:p>
    <w:p w:rsidR="00EA15D8" w:rsidRPr="001B5BF0" w:rsidRDefault="00AA7971" w:rsidP="0058031A">
      <w:pPr>
        <w:jc w:val="both"/>
        <w:rPr>
          <w:rFonts w:ascii="Times New Roman" w:hAnsi="Times New Roman" w:cs="Times New Roman"/>
          <w:sz w:val="28"/>
          <w:szCs w:val="28"/>
        </w:rPr>
      </w:pPr>
      <w:r w:rsidRPr="004F7169">
        <w:rPr>
          <w:rFonts w:ascii="Times New Roman" w:hAnsi="Times New Roman" w:cs="Times New Roman"/>
          <w:sz w:val="28"/>
          <w:szCs w:val="28"/>
        </w:rPr>
        <w:t xml:space="preserve">- Постанови Виконкому Об'єднання профспілок Харківської області від 20.12.2023 року № В-27-1 «Про </w:t>
      </w:r>
      <w:proofErr w:type="gramStart"/>
      <w:r w:rsidRPr="004F7169">
        <w:rPr>
          <w:rFonts w:ascii="Times New Roman" w:hAnsi="Times New Roman" w:cs="Times New Roman"/>
          <w:sz w:val="28"/>
          <w:szCs w:val="28"/>
        </w:rPr>
        <w:t>п</w:t>
      </w:r>
      <w:proofErr w:type="gramEnd"/>
      <w:r w:rsidRPr="004F7169">
        <w:rPr>
          <w:rFonts w:ascii="Times New Roman" w:hAnsi="Times New Roman" w:cs="Times New Roman"/>
          <w:sz w:val="28"/>
          <w:szCs w:val="28"/>
        </w:rPr>
        <w:t>ідсумки колдоговірної кампанії у 2023 році та завдання на 2024 рік».</w:t>
      </w:r>
    </w:p>
    <w:p w:rsidR="001A10C4" w:rsidRPr="00654E95" w:rsidRDefault="001A10C4" w:rsidP="0058031A">
      <w:pPr>
        <w:jc w:val="both"/>
        <w:rPr>
          <w:rFonts w:ascii="Times New Roman" w:hAnsi="Times New Roman" w:cs="Times New Roman"/>
          <w:color w:val="FF0000"/>
          <w:sz w:val="28"/>
          <w:szCs w:val="28"/>
        </w:rPr>
      </w:pPr>
    </w:p>
    <w:sectPr w:rsidR="001A10C4" w:rsidRPr="00654E95">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E41" w:rsidRDefault="00475E41" w:rsidP="00CC2D4C">
      <w:pPr>
        <w:spacing w:after="0" w:line="240" w:lineRule="auto"/>
      </w:pPr>
      <w:r>
        <w:separator/>
      </w:r>
    </w:p>
  </w:endnote>
  <w:endnote w:type="continuationSeparator" w:id="0">
    <w:p w:rsidR="00475E41" w:rsidRDefault="00475E41" w:rsidP="00CC2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E41" w:rsidRDefault="00475E41" w:rsidP="00CC2D4C">
      <w:pPr>
        <w:spacing w:after="0" w:line="240" w:lineRule="auto"/>
      </w:pPr>
      <w:r>
        <w:separator/>
      </w:r>
    </w:p>
  </w:footnote>
  <w:footnote w:type="continuationSeparator" w:id="0">
    <w:p w:rsidR="00475E41" w:rsidRDefault="00475E41" w:rsidP="00CC2D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024487"/>
      <w:docPartObj>
        <w:docPartGallery w:val="Page Numbers (Top of Page)"/>
        <w:docPartUnique/>
      </w:docPartObj>
    </w:sdtPr>
    <w:sdtContent>
      <w:p w:rsidR="00CC2D4C" w:rsidRDefault="00CC2D4C">
        <w:pPr>
          <w:pStyle w:val="a7"/>
          <w:jc w:val="center"/>
        </w:pPr>
        <w:r>
          <w:fldChar w:fldCharType="begin"/>
        </w:r>
        <w:r>
          <w:instrText>PAGE   \* MERGEFORMAT</w:instrText>
        </w:r>
        <w:r>
          <w:fldChar w:fldCharType="separate"/>
        </w:r>
        <w:r>
          <w:rPr>
            <w:noProof/>
          </w:rPr>
          <w:t>18</w:t>
        </w:r>
        <w:r>
          <w:fldChar w:fldCharType="end"/>
        </w:r>
      </w:p>
    </w:sdtContent>
  </w:sdt>
  <w:p w:rsidR="00CC2D4C" w:rsidRDefault="00CC2D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1EB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77102B"/>
    <w:multiLevelType w:val="hybridMultilevel"/>
    <w:tmpl w:val="D5A4A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BE79D6"/>
    <w:multiLevelType w:val="hybridMultilevel"/>
    <w:tmpl w:val="E43C6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53DB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2F3841E9"/>
    <w:multiLevelType w:val="hybridMultilevel"/>
    <w:tmpl w:val="5288B058"/>
    <w:lvl w:ilvl="0" w:tplc="44828D5A">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40467A36"/>
    <w:multiLevelType w:val="hybridMultilevel"/>
    <w:tmpl w:val="F3C698B8"/>
    <w:lvl w:ilvl="0" w:tplc="58288FCA">
      <w:numFmt w:val="bullet"/>
      <w:lvlText w:val="-"/>
      <w:lvlJc w:val="left"/>
      <w:pPr>
        <w:ind w:left="502" w:hanging="360"/>
      </w:pPr>
      <w:rPr>
        <w:rFonts w:ascii="Times New Roman" w:eastAsiaTheme="minorHAnsi" w:hAnsi="Times New Roman" w:cs="Times New Roman" w:hint="default"/>
      </w:rPr>
    </w:lvl>
    <w:lvl w:ilvl="1" w:tplc="12081D7C">
      <w:numFmt w:val="bullet"/>
      <w:lvlText w:val="–"/>
      <w:lvlJc w:val="left"/>
      <w:pPr>
        <w:ind w:left="1222" w:hanging="360"/>
      </w:pPr>
      <w:rPr>
        <w:rFonts w:ascii="Times New Roman" w:eastAsiaTheme="minorHAnsi" w:hAnsi="Times New Roman" w:cs="Times New Roman"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4522737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4E735457"/>
    <w:multiLevelType w:val="hybridMultilevel"/>
    <w:tmpl w:val="54BC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371193"/>
    <w:multiLevelType w:val="hybridMultilevel"/>
    <w:tmpl w:val="1BBE8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1A61BD"/>
    <w:multiLevelType w:val="hybridMultilevel"/>
    <w:tmpl w:val="AD6A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7405A5"/>
    <w:multiLevelType w:val="hybridMultilevel"/>
    <w:tmpl w:val="ADFC2960"/>
    <w:lvl w:ilvl="0" w:tplc="7EB4505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5B32C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67A7ADB"/>
    <w:multiLevelType w:val="hybridMultilevel"/>
    <w:tmpl w:val="0818C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5238A5"/>
    <w:multiLevelType w:val="hybridMultilevel"/>
    <w:tmpl w:val="0E6E1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A85F90"/>
    <w:multiLevelType w:val="hybridMultilevel"/>
    <w:tmpl w:val="C28636A4"/>
    <w:lvl w:ilvl="0" w:tplc="B13E0F2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3"/>
  </w:num>
  <w:num w:numId="6">
    <w:abstractNumId w:val="0"/>
  </w:num>
  <w:num w:numId="7">
    <w:abstractNumId w:val="1"/>
  </w:num>
  <w:num w:numId="8">
    <w:abstractNumId w:val="7"/>
  </w:num>
  <w:num w:numId="9">
    <w:abstractNumId w:val="12"/>
  </w:num>
  <w:num w:numId="10">
    <w:abstractNumId w:val="2"/>
  </w:num>
  <w:num w:numId="11">
    <w:abstractNumId w:val="10"/>
  </w:num>
  <w:num w:numId="12">
    <w:abstractNumId w:val="13"/>
  </w:num>
  <w:num w:numId="13">
    <w:abstractNumId w:val="8"/>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E95"/>
    <w:rsid w:val="00005388"/>
    <w:rsid w:val="00017D29"/>
    <w:rsid w:val="00043F9C"/>
    <w:rsid w:val="000469B5"/>
    <w:rsid w:val="000A3EA7"/>
    <w:rsid w:val="000A4096"/>
    <w:rsid w:val="000A5204"/>
    <w:rsid w:val="000D20AF"/>
    <w:rsid w:val="000F14D6"/>
    <w:rsid w:val="00114D7E"/>
    <w:rsid w:val="0016591A"/>
    <w:rsid w:val="001A10C4"/>
    <w:rsid w:val="001A4380"/>
    <w:rsid w:val="001B5BF0"/>
    <w:rsid w:val="001D7C93"/>
    <w:rsid w:val="00246C70"/>
    <w:rsid w:val="00256ADE"/>
    <w:rsid w:val="00296C39"/>
    <w:rsid w:val="002C60CB"/>
    <w:rsid w:val="002F3B07"/>
    <w:rsid w:val="00344C44"/>
    <w:rsid w:val="00352FDB"/>
    <w:rsid w:val="003533A5"/>
    <w:rsid w:val="003C10C8"/>
    <w:rsid w:val="00417534"/>
    <w:rsid w:val="004220B3"/>
    <w:rsid w:val="00475E41"/>
    <w:rsid w:val="004A28A6"/>
    <w:rsid w:val="004B023D"/>
    <w:rsid w:val="004F7169"/>
    <w:rsid w:val="00525C4C"/>
    <w:rsid w:val="00535F4B"/>
    <w:rsid w:val="00572F09"/>
    <w:rsid w:val="0058031A"/>
    <w:rsid w:val="006049FB"/>
    <w:rsid w:val="0060719E"/>
    <w:rsid w:val="00607EC5"/>
    <w:rsid w:val="0061477C"/>
    <w:rsid w:val="0064447B"/>
    <w:rsid w:val="00654E95"/>
    <w:rsid w:val="006627EF"/>
    <w:rsid w:val="00666F75"/>
    <w:rsid w:val="00675704"/>
    <w:rsid w:val="006B4AB5"/>
    <w:rsid w:val="006B6DEF"/>
    <w:rsid w:val="006E6F7A"/>
    <w:rsid w:val="0073286D"/>
    <w:rsid w:val="00743702"/>
    <w:rsid w:val="007803FF"/>
    <w:rsid w:val="007D3187"/>
    <w:rsid w:val="007E62BA"/>
    <w:rsid w:val="007F2E9D"/>
    <w:rsid w:val="0081729B"/>
    <w:rsid w:val="00817782"/>
    <w:rsid w:val="008809A5"/>
    <w:rsid w:val="008814E1"/>
    <w:rsid w:val="0089176B"/>
    <w:rsid w:val="00891BB4"/>
    <w:rsid w:val="008A5F0C"/>
    <w:rsid w:val="008C6638"/>
    <w:rsid w:val="008F2018"/>
    <w:rsid w:val="009627E5"/>
    <w:rsid w:val="00984E17"/>
    <w:rsid w:val="00987D8E"/>
    <w:rsid w:val="009957EB"/>
    <w:rsid w:val="009A4E6A"/>
    <w:rsid w:val="00A27CD5"/>
    <w:rsid w:val="00A50423"/>
    <w:rsid w:val="00A87E59"/>
    <w:rsid w:val="00AA7971"/>
    <w:rsid w:val="00AC4564"/>
    <w:rsid w:val="00AC522E"/>
    <w:rsid w:val="00B02694"/>
    <w:rsid w:val="00B03B36"/>
    <w:rsid w:val="00B05AB6"/>
    <w:rsid w:val="00B75003"/>
    <w:rsid w:val="00B83620"/>
    <w:rsid w:val="00B96FC3"/>
    <w:rsid w:val="00BA16C8"/>
    <w:rsid w:val="00BA2FBA"/>
    <w:rsid w:val="00BF5B97"/>
    <w:rsid w:val="00CB1778"/>
    <w:rsid w:val="00CC2D4C"/>
    <w:rsid w:val="00CC5992"/>
    <w:rsid w:val="00CC670D"/>
    <w:rsid w:val="00CF7FC0"/>
    <w:rsid w:val="00D05ADA"/>
    <w:rsid w:val="00D06908"/>
    <w:rsid w:val="00D14ABD"/>
    <w:rsid w:val="00D165A3"/>
    <w:rsid w:val="00D57C27"/>
    <w:rsid w:val="00DB3655"/>
    <w:rsid w:val="00DF54B3"/>
    <w:rsid w:val="00E05061"/>
    <w:rsid w:val="00E05786"/>
    <w:rsid w:val="00E113E8"/>
    <w:rsid w:val="00E5352C"/>
    <w:rsid w:val="00E70438"/>
    <w:rsid w:val="00EA15D8"/>
    <w:rsid w:val="00EF49AE"/>
    <w:rsid w:val="00EF4C22"/>
    <w:rsid w:val="00F165B3"/>
    <w:rsid w:val="00F24077"/>
    <w:rsid w:val="00F4705D"/>
    <w:rsid w:val="00F66A7F"/>
    <w:rsid w:val="00FD2CA6"/>
    <w:rsid w:val="00FE41D1"/>
    <w:rsid w:val="00FF5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786"/>
    <w:pPr>
      <w:ind w:left="720"/>
      <w:contextualSpacing/>
    </w:pPr>
  </w:style>
  <w:style w:type="character" w:customStyle="1" w:styleId="fontstyle01">
    <w:name w:val="fontstyle01"/>
    <w:basedOn w:val="a0"/>
    <w:rsid w:val="00535F4B"/>
    <w:rPr>
      <w:rFonts w:ascii="TimesNewRomanPSMT" w:hAnsi="TimesNewRomanPSMT" w:hint="default"/>
      <w:b w:val="0"/>
      <w:bCs w:val="0"/>
      <w:i w:val="0"/>
      <w:iCs w:val="0"/>
      <w:color w:val="000000"/>
      <w:sz w:val="28"/>
      <w:szCs w:val="28"/>
    </w:rPr>
  </w:style>
  <w:style w:type="character" w:customStyle="1" w:styleId="ams">
    <w:name w:val="ams"/>
    <w:basedOn w:val="a0"/>
    <w:rsid w:val="006E6F7A"/>
  </w:style>
  <w:style w:type="paragraph" w:styleId="a4">
    <w:name w:val="Balloon Text"/>
    <w:basedOn w:val="a"/>
    <w:link w:val="a5"/>
    <w:uiPriority w:val="99"/>
    <w:semiHidden/>
    <w:unhideWhenUsed/>
    <w:rsid w:val="006E6F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6F7A"/>
    <w:rPr>
      <w:rFonts w:ascii="Tahoma" w:hAnsi="Tahoma" w:cs="Tahoma"/>
      <w:sz w:val="16"/>
      <w:szCs w:val="16"/>
    </w:rPr>
  </w:style>
  <w:style w:type="table" w:styleId="a6">
    <w:name w:val="Table Grid"/>
    <w:basedOn w:val="a1"/>
    <w:uiPriority w:val="59"/>
    <w:rsid w:val="00FF5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C2D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2D4C"/>
  </w:style>
  <w:style w:type="paragraph" w:styleId="a9">
    <w:name w:val="footer"/>
    <w:basedOn w:val="a"/>
    <w:link w:val="aa"/>
    <w:uiPriority w:val="99"/>
    <w:unhideWhenUsed/>
    <w:rsid w:val="00CC2D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2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786"/>
    <w:pPr>
      <w:ind w:left="720"/>
      <w:contextualSpacing/>
    </w:pPr>
  </w:style>
  <w:style w:type="character" w:customStyle="1" w:styleId="fontstyle01">
    <w:name w:val="fontstyle01"/>
    <w:basedOn w:val="a0"/>
    <w:rsid w:val="00535F4B"/>
    <w:rPr>
      <w:rFonts w:ascii="TimesNewRomanPSMT" w:hAnsi="TimesNewRomanPSMT" w:hint="default"/>
      <w:b w:val="0"/>
      <w:bCs w:val="0"/>
      <w:i w:val="0"/>
      <w:iCs w:val="0"/>
      <w:color w:val="000000"/>
      <w:sz w:val="28"/>
      <w:szCs w:val="28"/>
    </w:rPr>
  </w:style>
  <w:style w:type="character" w:customStyle="1" w:styleId="ams">
    <w:name w:val="ams"/>
    <w:basedOn w:val="a0"/>
    <w:rsid w:val="006E6F7A"/>
  </w:style>
  <w:style w:type="paragraph" w:styleId="a4">
    <w:name w:val="Balloon Text"/>
    <w:basedOn w:val="a"/>
    <w:link w:val="a5"/>
    <w:uiPriority w:val="99"/>
    <w:semiHidden/>
    <w:unhideWhenUsed/>
    <w:rsid w:val="006E6F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6F7A"/>
    <w:rPr>
      <w:rFonts w:ascii="Tahoma" w:hAnsi="Tahoma" w:cs="Tahoma"/>
      <w:sz w:val="16"/>
      <w:szCs w:val="16"/>
    </w:rPr>
  </w:style>
  <w:style w:type="table" w:styleId="a6">
    <w:name w:val="Table Grid"/>
    <w:basedOn w:val="a1"/>
    <w:uiPriority w:val="59"/>
    <w:rsid w:val="00FF5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CC2D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C2D4C"/>
  </w:style>
  <w:style w:type="paragraph" w:styleId="a9">
    <w:name w:val="footer"/>
    <w:basedOn w:val="a"/>
    <w:link w:val="aa"/>
    <w:uiPriority w:val="99"/>
    <w:unhideWhenUsed/>
    <w:rsid w:val="00CC2D4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C2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24906">
      <w:bodyDiv w:val="1"/>
      <w:marLeft w:val="0"/>
      <w:marRight w:val="0"/>
      <w:marTop w:val="0"/>
      <w:marBottom w:val="0"/>
      <w:divBdr>
        <w:top w:val="none" w:sz="0" w:space="0" w:color="auto"/>
        <w:left w:val="none" w:sz="0" w:space="0" w:color="auto"/>
        <w:bottom w:val="none" w:sz="0" w:space="0" w:color="auto"/>
        <w:right w:val="none" w:sz="0" w:space="0" w:color="auto"/>
      </w:divBdr>
    </w:div>
    <w:div w:id="1271469314">
      <w:bodyDiv w:val="1"/>
      <w:marLeft w:val="0"/>
      <w:marRight w:val="0"/>
      <w:marTop w:val="0"/>
      <w:marBottom w:val="0"/>
      <w:divBdr>
        <w:top w:val="none" w:sz="0" w:space="0" w:color="auto"/>
        <w:left w:val="none" w:sz="0" w:space="0" w:color="auto"/>
        <w:bottom w:val="none" w:sz="0" w:space="0" w:color="auto"/>
        <w:right w:val="none" w:sz="0" w:space="0" w:color="auto"/>
      </w:divBdr>
      <w:divsChild>
        <w:div w:id="1155612487">
          <w:marLeft w:val="0"/>
          <w:marRight w:val="0"/>
          <w:marTop w:val="0"/>
          <w:marBottom w:val="0"/>
          <w:divBdr>
            <w:top w:val="none" w:sz="0" w:space="0" w:color="auto"/>
            <w:left w:val="none" w:sz="0" w:space="0" w:color="auto"/>
            <w:bottom w:val="none" w:sz="0" w:space="0" w:color="auto"/>
            <w:right w:val="none" w:sz="0" w:space="0" w:color="auto"/>
          </w:divBdr>
          <w:divsChild>
            <w:div w:id="706150922">
              <w:marLeft w:val="0"/>
              <w:marRight w:val="0"/>
              <w:marTop w:val="0"/>
              <w:marBottom w:val="0"/>
              <w:divBdr>
                <w:top w:val="none" w:sz="0" w:space="0" w:color="auto"/>
                <w:left w:val="none" w:sz="0" w:space="0" w:color="auto"/>
                <w:bottom w:val="none" w:sz="0" w:space="0" w:color="auto"/>
                <w:right w:val="none" w:sz="0" w:space="0" w:color="auto"/>
              </w:divBdr>
              <w:divsChild>
                <w:div w:id="524442842">
                  <w:marLeft w:val="0"/>
                  <w:marRight w:val="0"/>
                  <w:marTop w:val="0"/>
                  <w:marBottom w:val="0"/>
                  <w:divBdr>
                    <w:top w:val="none" w:sz="0" w:space="0" w:color="auto"/>
                    <w:left w:val="none" w:sz="0" w:space="0" w:color="auto"/>
                    <w:bottom w:val="none" w:sz="0" w:space="0" w:color="auto"/>
                    <w:right w:val="none" w:sz="0" w:space="0" w:color="auto"/>
                  </w:divBdr>
                  <w:divsChild>
                    <w:div w:id="992874524">
                      <w:marLeft w:val="0"/>
                      <w:marRight w:val="0"/>
                      <w:marTop w:val="120"/>
                      <w:marBottom w:val="0"/>
                      <w:divBdr>
                        <w:top w:val="none" w:sz="0" w:space="0" w:color="auto"/>
                        <w:left w:val="none" w:sz="0" w:space="0" w:color="auto"/>
                        <w:bottom w:val="none" w:sz="0" w:space="0" w:color="auto"/>
                        <w:right w:val="none" w:sz="0" w:space="0" w:color="auto"/>
                      </w:divBdr>
                      <w:divsChild>
                        <w:div w:id="948202245">
                          <w:marLeft w:val="0"/>
                          <w:marRight w:val="0"/>
                          <w:marTop w:val="0"/>
                          <w:marBottom w:val="0"/>
                          <w:divBdr>
                            <w:top w:val="none" w:sz="0" w:space="0" w:color="auto"/>
                            <w:left w:val="none" w:sz="0" w:space="0" w:color="auto"/>
                            <w:bottom w:val="none" w:sz="0" w:space="0" w:color="auto"/>
                            <w:right w:val="none" w:sz="0" w:space="0" w:color="auto"/>
                          </w:divBdr>
                          <w:divsChild>
                            <w:div w:id="5683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3409">
          <w:marLeft w:val="0"/>
          <w:marRight w:val="0"/>
          <w:marTop w:val="0"/>
          <w:marBottom w:val="0"/>
          <w:divBdr>
            <w:top w:val="none" w:sz="0" w:space="0" w:color="auto"/>
            <w:left w:val="none" w:sz="0" w:space="0" w:color="auto"/>
            <w:bottom w:val="none" w:sz="0" w:space="0" w:color="auto"/>
            <w:right w:val="none" w:sz="0" w:space="0" w:color="auto"/>
          </w:divBdr>
          <w:divsChild>
            <w:div w:id="2005621942">
              <w:marLeft w:val="0"/>
              <w:marRight w:val="0"/>
              <w:marTop w:val="0"/>
              <w:marBottom w:val="0"/>
              <w:divBdr>
                <w:top w:val="none" w:sz="0" w:space="0" w:color="auto"/>
                <w:left w:val="none" w:sz="0" w:space="0" w:color="auto"/>
                <w:bottom w:val="none" w:sz="0" w:space="0" w:color="auto"/>
                <w:right w:val="none" w:sz="0" w:space="0" w:color="auto"/>
              </w:divBdr>
              <w:divsChild>
                <w:div w:id="1925340029">
                  <w:marLeft w:val="0"/>
                  <w:marRight w:val="0"/>
                  <w:marTop w:val="0"/>
                  <w:marBottom w:val="0"/>
                  <w:divBdr>
                    <w:top w:val="none" w:sz="0" w:space="0" w:color="auto"/>
                    <w:left w:val="none" w:sz="0" w:space="0" w:color="auto"/>
                    <w:bottom w:val="none" w:sz="0" w:space="0" w:color="auto"/>
                    <w:right w:val="none" w:sz="0" w:space="0" w:color="auto"/>
                  </w:divBdr>
                  <w:divsChild>
                    <w:div w:id="1977562696">
                      <w:marLeft w:val="0"/>
                      <w:marRight w:val="0"/>
                      <w:marTop w:val="0"/>
                      <w:marBottom w:val="0"/>
                      <w:divBdr>
                        <w:top w:val="none" w:sz="0" w:space="0" w:color="auto"/>
                        <w:left w:val="none" w:sz="0" w:space="0" w:color="auto"/>
                        <w:bottom w:val="none" w:sz="0" w:space="0" w:color="auto"/>
                        <w:right w:val="none" w:sz="0" w:space="0" w:color="auto"/>
                      </w:divBdr>
                      <w:divsChild>
                        <w:div w:id="497884329">
                          <w:marLeft w:val="0"/>
                          <w:marRight w:val="0"/>
                          <w:marTop w:val="0"/>
                          <w:marBottom w:val="0"/>
                          <w:divBdr>
                            <w:top w:val="none" w:sz="0" w:space="0" w:color="auto"/>
                            <w:left w:val="none" w:sz="0" w:space="0" w:color="auto"/>
                            <w:bottom w:val="none" w:sz="0" w:space="0" w:color="auto"/>
                            <w:right w:val="none" w:sz="0" w:space="0" w:color="auto"/>
                          </w:divBdr>
                          <w:divsChild>
                            <w:div w:id="305548681">
                              <w:marLeft w:val="0"/>
                              <w:marRight w:val="0"/>
                              <w:marTop w:val="0"/>
                              <w:marBottom w:val="0"/>
                              <w:divBdr>
                                <w:top w:val="none" w:sz="0" w:space="0" w:color="auto"/>
                                <w:left w:val="none" w:sz="0" w:space="0" w:color="auto"/>
                                <w:bottom w:val="none" w:sz="0" w:space="0" w:color="auto"/>
                                <w:right w:val="none" w:sz="0" w:space="0" w:color="auto"/>
                              </w:divBdr>
                              <w:divsChild>
                                <w:div w:id="1747341451">
                                  <w:marLeft w:val="0"/>
                                  <w:marRight w:val="120"/>
                                  <w:marTop w:val="0"/>
                                  <w:marBottom w:val="0"/>
                                  <w:divBdr>
                                    <w:top w:val="none" w:sz="0" w:space="0" w:color="auto"/>
                                    <w:left w:val="none" w:sz="0" w:space="0" w:color="auto"/>
                                    <w:bottom w:val="none" w:sz="0" w:space="0" w:color="auto"/>
                                    <w:right w:val="none" w:sz="0" w:space="0" w:color="auto"/>
                                  </w:divBdr>
                                  <w:divsChild>
                                    <w:div w:id="293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DD59-2AF7-46E5-B9E4-5B768605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19</Pages>
  <Words>5796</Words>
  <Characters>33040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Econom28</cp:lastModifiedBy>
  <cp:revision>47</cp:revision>
  <cp:lastPrinted>2025-02-26T09:47:00Z</cp:lastPrinted>
  <dcterms:created xsi:type="dcterms:W3CDTF">2025-02-21T08:47:00Z</dcterms:created>
  <dcterms:modified xsi:type="dcterms:W3CDTF">2025-02-28T11:35:00Z</dcterms:modified>
</cp:coreProperties>
</file>