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8840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884066" w:rsidRDefault="00884066">
            <w:pPr>
              <w:pStyle w:val="EMPTYCELLSTYLE"/>
            </w:pPr>
          </w:p>
        </w:tc>
        <w:tc>
          <w:tcPr>
            <w:tcW w:w="3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0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884066" w:rsidRDefault="00884066">
            <w:pPr>
              <w:pStyle w:val="EMPTYCELLSTYLE"/>
            </w:pPr>
          </w:p>
        </w:tc>
        <w:tc>
          <w:tcPr>
            <w:tcW w:w="3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0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884066" w:rsidRDefault="00884066">
            <w:pPr>
              <w:pStyle w:val="EMPTYCELLSTYLE"/>
            </w:pPr>
          </w:p>
        </w:tc>
        <w:tc>
          <w:tcPr>
            <w:tcW w:w="3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0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84066" w:rsidRDefault="00301974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2024 рік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b/>
              </w:rPr>
              <w:t>0117680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>7680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left="60"/>
              <w:jc w:val="both"/>
            </w:pPr>
            <w:r>
              <w:t>Членські внески до асоціацій органів місцевого самоврядування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left="60"/>
            </w:pPr>
            <w:r>
              <w:t>Зростання добробуту людей, залучення громадян до процесу прийняття рішень, захисту законних прав та інтересів членів Асоціації міст України та Асоціації органів місцевого самоврядування України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t>Сприяння розвитку Балаклійської територіальної громади, зростання добробуту людей, залучення громадян до процесу прийняття рішень, захисту законних прав та інтересів членів Асоціації міст України та Асоціації органів місцевого самоврядування України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884066" w:rsidRDefault="00884066">
            <w:pPr>
              <w:pStyle w:val="EMPTYCELLSTYLE"/>
            </w:pPr>
          </w:p>
        </w:tc>
        <w:tc>
          <w:tcPr>
            <w:tcW w:w="3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0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t>Забезпечення участі в роботі асоціацій, громадських о`бєднань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884066" w:rsidRDefault="00884066">
            <w:pPr>
              <w:pStyle w:val="EMPTYCELLSTYLE"/>
            </w:pPr>
          </w:p>
        </w:tc>
        <w:tc>
          <w:tcPr>
            <w:tcW w:w="3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0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>Сплата внесків в Асоціаціях органів місцевого самоврядування в рамках Програми  розвитку місцевого самоврядування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5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884066" w:rsidRDefault="00884066">
            <w:pPr>
              <w:pStyle w:val="EMPTYCELLSTYLE"/>
            </w:pPr>
          </w:p>
        </w:tc>
        <w:tc>
          <w:tcPr>
            <w:tcW w:w="3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02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4066" w:rsidRDefault="0088406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6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33887,00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6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відхилення відсутні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6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Програми розвитку місцевого самоврядування Балаклійської  територіальної громади Харківської області на 2022 -2026 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right="60"/>
              <w:jc w:val="right"/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Фактичні результативні показники, досягнуті за 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участь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розпорядження, протокол засідання Асоціації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внесків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внутрішній облік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участь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33887,00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сплати внесків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розрахункові дані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4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66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884066" w:rsidRDefault="00884066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Витрати на участь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відхилення відсутні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внесків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од.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884066">
            <w:pPr>
              <w:ind w:left="60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участь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884066">
            <w:pPr>
              <w:ind w:left="60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884066">
            <w:pPr>
              <w:jc w:val="center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сплати внесків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301974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884066" w:rsidRDefault="00884066">
            <w:pPr>
              <w:ind w:left="60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84066" w:rsidRDefault="00301974">
            <w:r>
              <w:t>Результатівні показники програми виконані на 100%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136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4066" w:rsidRDefault="00301974">
            <w:pPr>
              <w:ind w:left="60"/>
            </w:pPr>
            <w:r>
              <w:t>У ході реалізації програми спостерігається  її актуальність, висока ступінь задоволення місцевих потреб.</w:t>
            </w:r>
            <w:r>
              <w:br/>
              <w:t>Соціально-економічні наслідки впровадження програми – це реалізація  Закону України "Про місцеве самоврядування в Україні"  з метою  зростання потенціа</w:t>
            </w:r>
            <w:r>
              <w:t>лу  регіону,  сталого розвитку,  координації зусиль та напрацювання спільних форм діяльності рад різного рівня при вирішенні питань, що стосуються життєво важливих  проблем Балаклійської міської територіальної громади .</w:t>
            </w:r>
            <w:r>
              <w:tab/>
            </w:r>
            <w:r>
              <w:br/>
              <w:t xml:space="preserve">Програма має довгостроковий термін </w:t>
            </w:r>
            <w:r>
              <w:t>дії.</w:t>
            </w:r>
            <w:r>
              <w:br/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>** Зазначаються пояснення щодо причин відхилення обсягів касових видатків (наданих кредитів з бюджету) за напрямом використання бюджетних коштів в</w:t>
            </w:r>
            <w:r>
              <w:rPr>
                <w:sz w:val="16"/>
              </w:rPr>
              <w:t>ід обсягів, затверджених у паспорті бюджетної програми.</w:t>
            </w:r>
            <w:r>
              <w:rPr>
                <w:sz w:val="16"/>
              </w:rPr>
              <w:br/>
              <w:t>*** Зазначаються пояснення щодо причин розбіжностей між фактичними та затвердженими результативними показниками.</w:t>
            </w: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884066" w:rsidRDefault="00301974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884066" w:rsidRDefault="00301974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884066" w:rsidRDefault="00301974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884066" w:rsidRDefault="00301974">
            <w:r>
              <w:t>Піху С.М.</w:t>
            </w: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  <w:tr w:rsidR="0088406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7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</w:tcPr>
          <w:p w:rsidR="00884066" w:rsidRDefault="00884066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884066" w:rsidRDefault="00884066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4066" w:rsidRDefault="00301974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884066" w:rsidRDefault="00884066">
            <w:pPr>
              <w:pStyle w:val="EMPTYCELLSTYLE"/>
            </w:pPr>
          </w:p>
        </w:tc>
        <w:tc>
          <w:tcPr>
            <w:tcW w:w="400" w:type="dxa"/>
          </w:tcPr>
          <w:p w:rsidR="00884066" w:rsidRDefault="00884066">
            <w:pPr>
              <w:pStyle w:val="EMPTYCELLSTYLE"/>
            </w:pPr>
          </w:p>
        </w:tc>
      </w:tr>
    </w:tbl>
    <w:p w:rsidR="00301974" w:rsidRDefault="00301974"/>
    <w:sectPr w:rsidR="00301974" w:rsidSect="00884066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884066"/>
    <w:rsid w:val="00301974"/>
    <w:rsid w:val="00523170"/>
    <w:rsid w:val="0088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884066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2025-03-10T12:46:00Z</dcterms:created>
  <dcterms:modified xsi:type="dcterms:W3CDTF">2025-03-10T12:46:00Z</dcterms:modified>
</cp:coreProperties>
</file>