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56" w:rsidRPr="00871256" w:rsidRDefault="00871256" w:rsidP="00871256">
      <w:pPr>
        <w:spacing w:after="0" w:line="240" w:lineRule="auto"/>
        <w:jc w:val="center"/>
        <w:rPr>
          <w:rFonts w:ascii="Times New Roman" w:hAnsi="Times New Roman"/>
          <w:b/>
          <w:bCs/>
          <w:sz w:val="28"/>
          <w:szCs w:val="28"/>
          <w:lang w:val="uk-UA" w:eastAsia="ru-RU"/>
        </w:rPr>
      </w:pPr>
      <w:r w:rsidRPr="00871256">
        <w:rPr>
          <w:rFonts w:ascii="Times New Roman" w:hAnsi="Times New Roman"/>
          <w:b/>
          <w:bCs/>
          <w:sz w:val="28"/>
          <w:szCs w:val="28"/>
          <w:lang w:val="uk-UA" w:eastAsia="ru-RU"/>
        </w:rPr>
        <w:t>АНАЛІЗ РЕГУЛЯТОРНОГО ВПЛИВУ</w:t>
      </w:r>
    </w:p>
    <w:p w:rsidR="00871256" w:rsidRDefault="00871256" w:rsidP="00871256">
      <w:pPr>
        <w:spacing w:after="0" w:line="240" w:lineRule="auto"/>
        <w:jc w:val="center"/>
        <w:rPr>
          <w:rFonts w:ascii="Times New Roman" w:hAnsi="Times New Roman"/>
          <w:b/>
          <w:bCs/>
          <w:sz w:val="28"/>
          <w:szCs w:val="28"/>
          <w:lang w:val="uk-UA" w:eastAsia="ru-RU"/>
        </w:rPr>
      </w:pPr>
      <w:bookmarkStart w:id="0" w:name="_Hlk192588594"/>
      <w:bookmarkStart w:id="1" w:name="_Hlk192855773"/>
      <w:proofErr w:type="spellStart"/>
      <w:r w:rsidRPr="00871256">
        <w:rPr>
          <w:rFonts w:ascii="Times New Roman" w:hAnsi="Times New Roman"/>
          <w:b/>
          <w:bCs/>
          <w:sz w:val="28"/>
          <w:szCs w:val="28"/>
          <w:lang w:val="uk-UA" w:eastAsia="ru-RU"/>
        </w:rPr>
        <w:t>проєкту</w:t>
      </w:r>
      <w:proofErr w:type="spellEnd"/>
      <w:r w:rsidRPr="00871256">
        <w:rPr>
          <w:rFonts w:ascii="Times New Roman" w:hAnsi="Times New Roman"/>
          <w:b/>
          <w:bCs/>
          <w:sz w:val="28"/>
          <w:szCs w:val="28"/>
          <w:lang w:val="uk-UA" w:eastAsia="ru-RU"/>
        </w:rPr>
        <w:t xml:space="preserve"> розпорядження </w:t>
      </w:r>
      <w:r>
        <w:rPr>
          <w:rFonts w:ascii="Times New Roman" w:hAnsi="Times New Roman"/>
          <w:b/>
          <w:bCs/>
          <w:sz w:val="28"/>
          <w:szCs w:val="28"/>
          <w:lang w:val="uk-UA" w:eastAsia="ru-RU"/>
        </w:rPr>
        <w:t xml:space="preserve">начальника </w:t>
      </w:r>
      <w:proofErr w:type="spellStart"/>
      <w:r w:rsidRPr="00871256">
        <w:rPr>
          <w:rFonts w:ascii="Times New Roman" w:hAnsi="Times New Roman"/>
          <w:b/>
          <w:bCs/>
          <w:sz w:val="28"/>
          <w:szCs w:val="28"/>
          <w:lang w:val="uk-UA" w:eastAsia="ru-RU"/>
        </w:rPr>
        <w:t>Балаклійської</w:t>
      </w:r>
      <w:proofErr w:type="spellEnd"/>
      <w:r w:rsidRPr="00871256">
        <w:rPr>
          <w:rFonts w:ascii="Times New Roman" w:hAnsi="Times New Roman"/>
          <w:b/>
          <w:bCs/>
          <w:sz w:val="28"/>
          <w:szCs w:val="28"/>
          <w:lang w:val="uk-UA" w:eastAsia="ru-RU"/>
        </w:rPr>
        <w:t xml:space="preserve"> міської </w:t>
      </w:r>
    </w:p>
    <w:p w:rsidR="00871256" w:rsidRDefault="00871256" w:rsidP="00871256">
      <w:pPr>
        <w:spacing w:after="0" w:line="240" w:lineRule="auto"/>
        <w:jc w:val="center"/>
        <w:rPr>
          <w:rFonts w:ascii="Times New Roman" w:hAnsi="Times New Roman"/>
          <w:b/>
          <w:bCs/>
          <w:sz w:val="28"/>
          <w:szCs w:val="28"/>
          <w:lang w:val="uk-UA" w:eastAsia="ru-RU"/>
        </w:rPr>
      </w:pPr>
      <w:r w:rsidRPr="00871256">
        <w:rPr>
          <w:rFonts w:ascii="Times New Roman" w:hAnsi="Times New Roman"/>
          <w:b/>
          <w:bCs/>
          <w:sz w:val="28"/>
          <w:szCs w:val="28"/>
          <w:lang w:val="uk-UA" w:eastAsia="ru-RU"/>
        </w:rPr>
        <w:t>військової адміністрації Ізюмського району Харківської області</w:t>
      </w:r>
      <w:r>
        <w:rPr>
          <w:rFonts w:ascii="Times New Roman" w:hAnsi="Times New Roman"/>
          <w:b/>
          <w:bCs/>
          <w:sz w:val="28"/>
          <w:szCs w:val="28"/>
          <w:lang w:val="uk-UA" w:eastAsia="ru-RU"/>
        </w:rPr>
        <w:t xml:space="preserve"> </w:t>
      </w:r>
    </w:p>
    <w:p w:rsidR="00871256" w:rsidRDefault="00871256" w:rsidP="00871256">
      <w:pPr>
        <w:spacing w:after="0" w:line="240" w:lineRule="auto"/>
        <w:jc w:val="center"/>
        <w:rPr>
          <w:rFonts w:ascii="Times New Roman" w:hAnsi="Times New Roman"/>
          <w:b/>
          <w:bCs/>
          <w:sz w:val="28"/>
          <w:szCs w:val="28"/>
          <w:lang w:val="uk-UA" w:eastAsia="ru-RU"/>
        </w:rPr>
      </w:pPr>
      <w:r w:rsidRPr="00871256">
        <w:rPr>
          <w:rFonts w:ascii="Times New Roman" w:hAnsi="Times New Roman"/>
          <w:b/>
          <w:bCs/>
          <w:sz w:val="28"/>
          <w:szCs w:val="28"/>
          <w:lang w:val="uk-UA" w:eastAsia="ru-RU"/>
        </w:rPr>
        <w:t xml:space="preserve">«Про впровадження автоматизованої системи обліку оплати проїзду </w:t>
      </w:r>
      <w:bookmarkStart w:id="2" w:name="_Hlk192590276"/>
      <w:r w:rsidRPr="00871256">
        <w:rPr>
          <w:rFonts w:ascii="Times New Roman" w:hAnsi="Times New Roman"/>
          <w:b/>
          <w:bCs/>
          <w:sz w:val="28"/>
          <w:szCs w:val="28"/>
          <w:lang w:val="uk-UA" w:eastAsia="ru-RU"/>
        </w:rPr>
        <w:t>в міському та приміському пасажирському автомобільному транспорті</w:t>
      </w:r>
    </w:p>
    <w:p w:rsidR="00871256" w:rsidRPr="00871256" w:rsidRDefault="00871256" w:rsidP="00871256">
      <w:pPr>
        <w:spacing w:after="0" w:line="240" w:lineRule="auto"/>
        <w:jc w:val="center"/>
        <w:rPr>
          <w:rFonts w:ascii="Times New Roman" w:hAnsi="Times New Roman"/>
          <w:b/>
          <w:bCs/>
          <w:sz w:val="28"/>
          <w:szCs w:val="28"/>
          <w:lang w:val="uk-UA" w:eastAsia="ru-RU"/>
        </w:rPr>
      </w:pPr>
      <w:r w:rsidRPr="00871256">
        <w:rPr>
          <w:rFonts w:ascii="Times New Roman" w:hAnsi="Times New Roman"/>
          <w:b/>
          <w:bCs/>
          <w:sz w:val="28"/>
          <w:szCs w:val="28"/>
          <w:lang w:val="uk-UA" w:eastAsia="ru-RU"/>
        </w:rPr>
        <w:t xml:space="preserve"> загального користування на території  Балаклійської міської територіальної</w:t>
      </w:r>
      <w:r>
        <w:rPr>
          <w:rFonts w:ascii="Times New Roman" w:hAnsi="Times New Roman"/>
          <w:b/>
          <w:bCs/>
          <w:sz w:val="28"/>
          <w:szCs w:val="28"/>
          <w:lang w:val="uk-UA" w:eastAsia="ru-RU"/>
        </w:rPr>
        <w:t xml:space="preserve"> </w:t>
      </w:r>
      <w:r w:rsidRPr="00871256">
        <w:rPr>
          <w:rFonts w:ascii="Times New Roman" w:hAnsi="Times New Roman"/>
          <w:b/>
          <w:bCs/>
          <w:sz w:val="28"/>
          <w:szCs w:val="28"/>
          <w:lang w:val="uk-UA" w:eastAsia="ru-RU"/>
        </w:rPr>
        <w:t>громади Харківської області»</w:t>
      </w:r>
    </w:p>
    <w:bookmarkEnd w:id="0"/>
    <w:bookmarkEnd w:id="2"/>
    <w:p w:rsidR="00871256" w:rsidRDefault="00871256" w:rsidP="00B255EC">
      <w:pPr>
        <w:spacing w:after="0" w:line="240" w:lineRule="auto"/>
        <w:rPr>
          <w:rFonts w:ascii="Times New Roman" w:hAnsi="Times New Roman"/>
          <w:sz w:val="28"/>
          <w:szCs w:val="28"/>
          <w:lang w:val="uk-UA" w:eastAsia="ru-RU"/>
        </w:rPr>
      </w:pPr>
    </w:p>
    <w:bookmarkEnd w:id="1"/>
    <w:p w:rsidR="00871256" w:rsidRDefault="00871256" w:rsidP="00B255EC">
      <w:pPr>
        <w:spacing w:after="0" w:line="240" w:lineRule="auto"/>
        <w:rPr>
          <w:rFonts w:ascii="Times New Roman" w:hAnsi="Times New Roman"/>
          <w:sz w:val="28"/>
          <w:szCs w:val="28"/>
          <w:lang w:val="uk-UA" w:eastAsia="ru-RU"/>
        </w:rPr>
      </w:pPr>
    </w:p>
    <w:p w:rsidR="00871256" w:rsidRPr="00D319E3" w:rsidRDefault="00871256" w:rsidP="00871256">
      <w:pPr>
        <w:autoSpaceDE w:val="0"/>
        <w:autoSpaceDN w:val="0"/>
        <w:adjustRightInd w:val="0"/>
        <w:spacing w:after="0" w:line="240" w:lineRule="auto"/>
        <w:ind w:firstLine="709"/>
        <w:jc w:val="both"/>
        <w:rPr>
          <w:rFonts w:ascii="Times New Roman" w:hAnsi="Times New Roman"/>
          <w:spacing w:val="-2"/>
          <w:sz w:val="28"/>
          <w:szCs w:val="28"/>
          <w:lang w:val="uk-UA"/>
        </w:rPr>
      </w:pPr>
      <w:r w:rsidRPr="00D319E3">
        <w:rPr>
          <w:rFonts w:ascii="Times New Roman" w:hAnsi="Times New Roman"/>
          <w:spacing w:val="-2"/>
          <w:sz w:val="28"/>
          <w:szCs w:val="28"/>
          <w:lang w:val="uk-UA"/>
        </w:rPr>
        <w:t xml:space="preserve">Аналіз регуляторного впливу </w:t>
      </w:r>
      <w:bookmarkStart w:id="3" w:name="_Hlk193112421"/>
      <w:proofErr w:type="spellStart"/>
      <w:r w:rsidRPr="00D319E3">
        <w:rPr>
          <w:rFonts w:ascii="Times New Roman" w:hAnsi="Times New Roman"/>
          <w:spacing w:val="-2"/>
          <w:sz w:val="28"/>
          <w:szCs w:val="28"/>
          <w:lang w:val="uk-UA"/>
        </w:rPr>
        <w:t>проєкту</w:t>
      </w:r>
      <w:proofErr w:type="spellEnd"/>
      <w:r w:rsidRPr="00D319E3">
        <w:rPr>
          <w:rFonts w:ascii="Times New Roman" w:hAnsi="Times New Roman"/>
          <w:spacing w:val="-2"/>
          <w:sz w:val="28"/>
          <w:szCs w:val="28"/>
          <w:lang w:val="uk-UA"/>
        </w:rPr>
        <w:t xml:space="preserve"> розпорядження </w:t>
      </w:r>
      <w:bookmarkStart w:id="4" w:name="_Hlk163826773"/>
      <w:r w:rsidRPr="00D319E3">
        <w:rPr>
          <w:rFonts w:ascii="Times New Roman" w:hAnsi="Times New Roman"/>
          <w:spacing w:val="-2"/>
          <w:sz w:val="28"/>
          <w:szCs w:val="28"/>
          <w:lang w:val="uk-UA"/>
        </w:rPr>
        <w:t xml:space="preserve">начальника </w:t>
      </w:r>
      <w:proofErr w:type="spellStart"/>
      <w:r w:rsidRPr="00D319E3">
        <w:rPr>
          <w:rFonts w:ascii="Times New Roman" w:hAnsi="Times New Roman"/>
          <w:spacing w:val="-2"/>
          <w:sz w:val="28"/>
          <w:szCs w:val="28"/>
          <w:lang w:val="uk-UA"/>
        </w:rPr>
        <w:t>Балаклійської</w:t>
      </w:r>
      <w:proofErr w:type="spellEnd"/>
      <w:r w:rsidRPr="00D319E3">
        <w:rPr>
          <w:rFonts w:ascii="Times New Roman" w:hAnsi="Times New Roman"/>
          <w:spacing w:val="-2"/>
          <w:sz w:val="28"/>
          <w:szCs w:val="28"/>
          <w:lang w:val="uk-UA"/>
        </w:rPr>
        <w:t xml:space="preserve"> міської військової адміністрації Ізюмського району Харківської області </w:t>
      </w:r>
      <w:bookmarkEnd w:id="4"/>
      <w:r w:rsidRPr="00D319E3">
        <w:rPr>
          <w:rFonts w:ascii="Times New Roman" w:hAnsi="Times New Roman"/>
          <w:spacing w:val="-2"/>
          <w:sz w:val="28"/>
          <w:szCs w:val="28"/>
          <w:lang w:val="uk-UA"/>
        </w:rPr>
        <w:t xml:space="preserve">«Про впровадження автоматизованої системи обліку оплати проїзду в </w:t>
      </w:r>
      <w:bookmarkStart w:id="5" w:name="_Hlk192860557"/>
      <w:r w:rsidRPr="00D319E3">
        <w:rPr>
          <w:rFonts w:ascii="Times New Roman" w:hAnsi="Times New Roman"/>
          <w:spacing w:val="-2"/>
          <w:sz w:val="28"/>
          <w:szCs w:val="28"/>
          <w:lang w:val="uk-UA"/>
        </w:rPr>
        <w:t>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bookmarkEnd w:id="5"/>
      <w:r w:rsidRPr="00D319E3">
        <w:rPr>
          <w:rFonts w:ascii="Times New Roman" w:hAnsi="Times New Roman"/>
          <w:spacing w:val="-2"/>
          <w:sz w:val="28"/>
          <w:szCs w:val="28"/>
          <w:lang w:val="uk-UA"/>
        </w:rPr>
        <w:t>»</w:t>
      </w:r>
      <w:bookmarkEnd w:id="3"/>
      <w:r w:rsidRPr="00D319E3">
        <w:rPr>
          <w:rFonts w:ascii="Times New Roman" w:hAnsi="Times New Roman"/>
          <w:spacing w:val="-2"/>
          <w:sz w:val="28"/>
          <w:szCs w:val="28"/>
          <w:lang w:val="uk-UA"/>
        </w:rPr>
        <w:t xml:space="preserve"> розроблений на виконання та з дотриманням вимог  Закону України «Про засади державної регуляторної політики у сфері господарської діяльності», Методики проведення аналізу впливу регуляторного акта, затвердженої постановою Кабінету Міністрів України від 11.03.04 № 308.</w:t>
      </w:r>
    </w:p>
    <w:p w:rsidR="00871256" w:rsidRPr="00871256" w:rsidRDefault="00871256" w:rsidP="00871256">
      <w:pPr>
        <w:autoSpaceDE w:val="0"/>
        <w:autoSpaceDN w:val="0"/>
        <w:adjustRightInd w:val="0"/>
        <w:spacing w:after="0" w:line="240" w:lineRule="auto"/>
        <w:ind w:firstLine="709"/>
        <w:jc w:val="both"/>
        <w:rPr>
          <w:rFonts w:ascii="Times New Roman" w:eastAsia="Times New Roman" w:hAnsi="Times New Roman"/>
          <w:color w:val="000000"/>
          <w:sz w:val="28"/>
          <w:szCs w:val="28"/>
          <w:lang w:val="uk-UA" w:eastAsia="uk-UA"/>
        </w:rPr>
      </w:pPr>
      <w:r w:rsidRPr="00D319E3">
        <w:rPr>
          <w:rFonts w:ascii="Times New Roman" w:eastAsia="Times New Roman" w:hAnsi="Times New Roman"/>
          <w:b/>
          <w:bCs/>
          <w:color w:val="000000"/>
          <w:sz w:val="28"/>
          <w:szCs w:val="28"/>
          <w:lang w:val="uk-UA" w:eastAsia="uk-UA"/>
        </w:rPr>
        <w:t xml:space="preserve">Розробник </w:t>
      </w:r>
      <w:proofErr w:type="spellStart"/>
      <w:r w:rsidRPr="00D319E3">
        <w:rPr>
          <w:rFonts w:ascii="Times New Roman" w:eastAsia="Times New Roman" w:hAnsi="Times New Roman"/>
          <w:b/>
          <w:bCs/>
          <w:color w:val="000000"/>
          <w:sz w:val="28"/>
          <w:szCs w:val="28"/>
          <w:lang w:val="uk-UA" w:eastAsia="uk-UA"/>
        </w:rPr>
        <w:t>проєкту</w:t>
      </w:r>
      <w:proofErr w:type="spellEnd"/>
      <w:r w:rsidRPr="00D319E3">
        <w:rPr>
          <w:rFonts w:ascii="Times New Roman" w:eastAsia="Times New Roman" w:hAnsi="Times New Roman"/>
          <w:b/>
          <w:bCs/>
          <w:color w:val="000000"/>
          <w:sz w:val="28"/>
          <w:szCs w:val="28"/>
          <w:lang w:val="uk-UA" w:eastAsia="uk-UA"/>
        </w:rPr>
        <w:t xml:space="preserve"> регуляторного акта </w:t>
      </w:r>
      <w:r w:rsidRPr="00D319E3">
        <w:rPr>
          <w:rFonts w:ascii="Times New Roman" w:eastAsia="Times New Roman" w:hAnsi="Times New Roman"/>
          <w:color w:val="000000"/>
          <w:sz w:val="28"/>
          <w:szCs w:val="28"/>
          <w:lang w:val="uk-UA" w:eastAsia="uk-UA"/>
        </w:rPr>
        <w:t xml:space="preserve">– </w:t>
      </w:r>
      <w:bookmarkStart w:id="6" w:name="_Hlk192857576"/>
      <w:bookmarkStart w:id="7" w:name="_Hlk164350970"/>
      <w:r w:rsidRPr="00D319E3">
        <w:rPr>
          <w:rFonts w:ascii="Times New Roman" w:eastAsia="Times New Roman" w:hAnsi="Times New Roman"/>
          <w:color w:val="000000"/>
          <w:sz w:val="28"/>
          <w:szCs w:val="28"/>
          <w:lang w:val="uk-UA" w:eastAsia="uk-UA"/>
        </w:rPr>
        <w:t>Управління житлово-комунального господарства, транспорту та благоустрою Балаклійської міської ради Харківської області</w:t>
      </w:r>
      <w:bookmarkEnd w:id="6"/>
      <w:r w:rsidRPr="00D319E3">
        <w:rPr>
          <w:rFonts w:ascii="Times New Roman" w:eastAsia="Times New Roman" w:hAnsi="Times New Roman"/>
          <w:color w:val="000000"/>
          <w:sz w:val="28"/>
          <w:szCs w:val="28"/>
          <w:lang w:val="uk-UA" w:eastAsia="uk-UA"/>
        </w:rPr>
        <w:t xml:space="preserve"> </w:t>
      </w:r>
      <w:bookmarkEnd w:id="7"/>
      <w:r w:rsidRPr="00D319E3">
        <w:rPr>
          <w:rFonts w:ascii="Times New Roman" w:eastAsia="Times New Roman" w:hAnsi="Times New Roman"/>
          <w:color w:val="000000"/>
          <w:sz w:val="28"/>
          <w:szCs w:val="28"/>
          <w:lang w:val="uk-UA" w:eastAsia="uk-UA"/>
        </w:rPr>
        <w:t>(далі – Управління).</w:t>
      </w:r>
      <w:r w:rsidRPr="00871256">
        <w:rPr>
          <w:rFonts w:ascii="Times New Roman" w:eastAsia="Times New Roman" w:hAnsi="Times New Roman"/>
          <w:color w:val="000000"/>
          <w:sz w:val="28"/>
          <w:szCs w:val="28"/>
          <w:lang w:val="uk-UA" w:eastAsia="uk-UA"/>
        </w:rPr>
        <w:t xml:space="preserve"> </w:t>
      </w:r>
    </w:p>
    <w:p w:rsidR="00871256" w:rsidRDefault="00871256" w:rsidP="00B255EC">
      <w:pPr>
        <w:spacing w:after="0" w:line="240" w:lineRule="auto"/>
        <w:rPr>
          <w:rFonts w:ascii="Times New Roman" w:hAnsi="Times New Roman"/>
          <w:sz w:val="28"/>
          <w:szCs w:val="28"/>
          <w:lang w:val="uk-UA" w:eastAsia="ru-RU"/>
        </w:rPr>
      </w:pPr>
    </w:p>
    <w:p w:rsidR="00F13C3A" w:rsidRPr="00871256" w:rsidRDefault="00DA147A" w:rsidP="00DA147A">
      <w:pPr>
        <w:pStyle w:val="a4"/>
        <w:shd w:val="clear" w:color="auto" w:fill="FDFDFD"/>
        <w:spacing w:before="0" w:beforeAutospacing="0" w:after="240" w:afterAutospacing="0" w:line="300" w:lineRule="atLeast"/>
        <w:jc w:val="center"/>
        <w:rPr>
          <w:b/>
          <w:bCs/>
          <w:sz w:val="28"/>
          <w:szCs w:val="28"/>
          <w:lang w:val="uk-UA"/>
        </w:rPr>
      </w:pPr>
      <w:r w:rsidRPr="00871256">
        <w:rPr>
          <w:rStyle w:val="a8"/>
          <w:sz w:val="28"/>
          <w:szCs w:val="28"/>
          <w:lang w:val="uk-UA"/>
        </w:rPr>
        <w:t>1. Визначення проблеми</w:t>
      </w:r>
    </w:p>
    <w:p w:rsidR="005204E5" w:rsidRDefault="00F13C3A" w:rsidP="005204E5">
      <w:pPr>
        <w:spacing w:after="0" w:line="240" w:lineRule="auto"/>
        <w:ind w:firstLine="708"/>
        <w:jc w:val="both"/>
        <w:rPr>
          <w:rFonts w:ascii="Times New Roman" w:hAnsi="Times New Roman"/>
          <w:sz w:val="28"/>
          <w:szCs w:val="28"/>
          <w:lang w:val="uk-UA" w:eastAsia="ru-RU"/>
        </w:rPr>
      </w:pPr>
      <w:r w:rsidRPr="00871256">
        <w:rPr>
          <w:rFonts w:ascii="Times New Roman" w:hAnsi="Times New Roman"/>
          <w:sz w:val="28"/>
          <w:szCs w:val="28"/>
          <w:lang w:val="uk-UA" w:eastAsia="ru-RU"/>
        </w:rPr>
        <w:t>Закон</w:t>
      </w:r>
      <w:r w:rsidR="00707348" w:rsidRPr="00871256">
        <w:rPr>
          <w:rFonts w:ascii="Times New Roman" w:hAnsi="Times New Roman"/>
          <w:sz w:val="28"/>
          <w:szCs w:val="28"/>
          <w:lang w:val="uk-UA" w:eastAsia="ru-RU"/>
        </w:rPr>
        <w:t>ом</w:t>
      </w:r>
      <w:r w:rsidRPr="00871256">
        <w:rPr>
          <w:rFonts w:ascii="Times New Roman" w:hAnsi="Times New Roman"/>
          <w:sz w:val="28"/>
          <w:szCs w:val="28"/>
          <w:lang w:val="uk-UA" w:eastAsia="ru-RU"/>
        </w:rPr>
        <w:t xml:space="preserve">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005A3CBF"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від</w:t>
      </w:r>
      <w:r w:rsidR="005A3CBF"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17 січня 2017 року №1812-VIII</w:t>
      </w:r>
      <w:r w:rsidR="00707348"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передбачена можливість впровадження автоматизованої системи обліку оплати проїзду в пасажирському транспорті.</w:t>
      </w:r>
    </w:p>
    <w:p w:rsidR="005204E5" w:rsidRDefault="00F13C3A" w:rsidP="005204E5">
      <w:pPr>
        <w:spacing w:after="0" w:line="240" w:lineRule="auto"/>
        <w:ind w:firstLine="708"/>
        <w:jc w:val="both"/>
        <w:rPr>
          <w:rFonts w:ascii="Times New Roman" w:hAnsi="Times New Roman"/>
          <w:sz w:val="28"/>
          <w:szCs w:val="28"/>
          <w:lang w:val="uk-UA" w:eastAsia="ru-RU"/>
        </w:rPr>
      </w:pPr>
      <w:r w:rsidRPr="00871256">
        <w:rPr>
          <w:rFonts w:ascii="Times New Roman" w:hAnsi="Times New Roman"/>
          <w:sz w:val="28"/>
          <w:szCs w:val="28"/>
          <w:lang w:val="uk-UA" w:eastAsia="ru-RU"/>
        </w:rPr>
        <w:t>Органам місцевого самоврядування надані повноваження із впровадження автоматизованої системи оплати проїзду в пасажирському транспорті (в тому числі електронний квиток) в пасажирському транспорті загального користування незалежно від форм власності</w:t>
      </w:r>
      <w:r w:rsidR="00707348"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самостійно визначати порядок їх функціонування та передбачити можливість пільгового використання електронного квитка особами, які відповідно до закон</w:t>
      </w:r>
      <w:r w:rsidR="00FF4477" w:rsidRPr="00871256">
        <w:rPr>
          <w:rFonts w:ascii="Times New Roman" w:hAnsi="Times New Roman"/>
          <w:sz w:val="28"/>
          <w:szCs w:val="28"/>
          <w:lang w:val="uk-UA" w:eastAsia="ru-RU"/>
        </w:rPr>
        <w:t>одавства</w:t>
      </w:r>
      <w:r w:rsidRPr="00871256">
        <w:rPr>
          <w:rFonts w:ascii="Times New Roman" w:hAnsi="Times New Roman"/>
          <w:sz w:val="28"/>
          <w:szCs w:val="28"/>
          <w:lang w:val="uk-UA" w:eastAsia="ru-RU"/>
        </w:rPr>
        <w:t xml:space="preserve"> мають право на такий проїзд в пасажирському транспорті. </w:t>
      </w:r>
    </w:p>
    <w:p w:rsidR="005204E5" w:rsidRDefault="00F13C3A" w:rsidP="005204E5">
      <w:pPr>
        <w:spacing w:after="0" w:line="240" w:lineRule="auto"/>
        <w:ind w:firstLine="708"/>
        <w:jc w:val="both"/>
        <w:rPr>
          <w:rFonts w:ascii="Times New Roman" w:hAnsi="Times New Roman"/>
          <w:sz w:val="28"/>
          <w:szCs w:val="28"/>
          <w:lang w:val="uk-UA" w:eastAsia="ru-RU"/>
        </w:rPr>
      </w:pPr>
      <w:r w:rsidRPr="00871256">
        <w:rPr>
          <w:rFonts w:ascii="Times New Roman" w:hAnsi="Times New Roman"/>
          <w:sz w:val="28"/>
          <w:szCs w:val="28"/>
          <w:lang w:val="uk-UA" w:eastAsia="ru-RU"/>
        </w:rPr>
        <w:t>Прийняття рішення про запровадження автоматизованої системи обліку оплати проїзду в громадському пасажирському транспорті має бути нормативно врегульовано шляхом визначення механізму функціонування автоматизованої системи обліку оплати проїзду.</w:t>
      </w:r>
    </w:p>
    <w:p w:rsidR="005204E5" w:rsidRDefault="00F13C3A" w:rsidP="005204E5">
      <w:pPr>
        <w:spacing w:after="0" w:line="240" w:lineRule="auto"/>
        <w:ind w:firstLine="708"/>
        <w:jc w:val="both"/>
        <w:rPr>
          <w:rFonts w:ascii="Times New Roman" w:eastAsia="Times New Roman" w:hAnsi="Times New Roman"/>
          <w:sz w:val="28"/>
          <w:szCs w:val="28"/>
          <w:lang w:val="uk-UA"/>
        </w:rPr>
      </w:pPr>
      <w:bookmarkStart w:id="8" w:name="_Hlk192590115"/>
      <w:r w:rsidRPr="00871256">
        <w:rPr>
          <w:rFonts w:ascii="Times New Roman" w:hAnsi="Times New Roman"/>
          <w:sz w:val="28"/>
          <w:szCs w:val="28"/>
          <w:lang w:val="uk-UA" w:eastAsia="ru-RU"/>
        </w:rPr>
        <w:t xml:space="preserve">Функціонування автоматизованої системи оплати проїзду, механізм взаємодії користувачів громадського пасажирського транспорту, організатора перевезень, перевізників, агентів, контролерів, оператора мають бути врегульовані шляхом прийняття виконавчим комітетом </w:t>
      </w:r>
      <w:r w:rsidR="005204E5">
        <w:rPr>
          <w:rFonts w:ascii="Times New Roman" w:hAnsi="Times New Roman"/>
          <w:sz w:val="28"/>
          <w:szCs w:val="28"/>
          <w:lang w:val="uk-UA" w:eastAsia="ru-RU"/>
        </w:rPr>
        <w:t xml:space="preserve"> </w:t>
      </w:r>
      <w:r w:rsidR="005204E5" w:rsidRPr="005204E5">
        <w:rPr>
          <w:rFonts w:ascii="Times New Roman" w:eastAsia="Times New Roman" w:hAnsi="Times New Roman"/>
          <w:sz w:val="28"/>
          <w:szCs w:val="28"/>
          <w:lang w:val="uk-UA"/>
        </w:rPr>
        <w:t>Балаклійської міської ради Харківської області</w:t>
      </w:r>
      <w:r w:rsidR="002437CF">
        <w:rPr>
          <w:rFonts w:ascii="Times New Roman" w:eastAsia="Times New Roman" w:hAnsi="Times New Roman"/>
          <w:sz w:val="28"/>
          <w:szCs w:val="28"/>
          <w:lang w:val="uk-UA"/>
        </w:rPr>
        <w:t xml:space="preserve"> </w:t>
      </w:r>
      <w:bookmarkStart w:id="9" w:name="_Hlk192519666"/>
      <w:r w:rsidR="002437CF" w:rsidRPr="002437CF">
        <w:rPr>
          <w:rFonts w:ascii="Times New Roman" w:eastAsia="Times New Roman" w:hAnsi="Times New Roman"/>
          <w:sz w:val="28"/>
          <w:szCs w:val="28"/>
          <w:lang w:val="uk-UA"/>
        </w:rPr>
        <w:t xml:space="preserve">рішення про впровадження автоматизованої системи </w:t>
      </w:r>
      <w:r w:rsidR="002437CF" w:rsidRPr="002437CF">
        <w:rPr>
          <w:rFonts w:ascii="Times New Roman" w:eastAsia="Times New Roman" w:hAnsi="Times New Roman"/>
          <w:sz w:val="28"/>
          <w:szCs w:val="28"/>
          <w:lang w:val="uk-UA"/>
        </w:rPr>
        <w:lastRenderedPageBreak/>
        <w:t xml:space="preserve">обліку оплати проїзду в міському та приміському пасажирському автомобільному транспорті </w:t>
      </w:r>
      <w:r w:rsidR="00952B7D" w:rsidRPr="00952B7D">
        <w:rPr>
          <w:rFonts w:ascii="Times New Roman" w:eastAsia="Times New Roman" w:hAnsi="Times New Roman"/>
          <w:sz w:val="28"/>
          <w:szCs w:val="28"/>
          <w:lang w:val="uk-UA"/>
        </w:rPr>
        <w:t>загального користування на території Балаклійської міської територіальної громади Харківської області</w:t>
      </w:r>
      <w:r w:rsidR="002437CF" w:rsidRPr="002437CF">
        <w:rPr>
          <w:rFonts w:ascii="Times New Roman" w:eastAsia="Times New Roman" w:hAnsi="Times New Roman"/>
          <w:sz w:val="28"/>
          <w:szCs w:val="28"/>
          <w:lang w:val="uk-UA"/>
        </w:rPr>
        <w:t xml:space="preserve"> (надалі АСООП).</w:t>
      </w:r>
    </w:p>
    <w:bookmarkEnd w:id="8"/>
    <w:p w:rsidR="002437CF" w:rsidRPr="00D319E3" w:rsidRDefault="00952B7D" w:rsidP="002437CF">
      <w:pPr>
        <w:spacing w:after="0" w:line="240" w:lineRule="auto"/>
        <w:ind w:firstLine="708"/>
        <w:jc w:val="both"/>
        <w:rPr>
          <w:rFonts w:ascii="Times New Roman" w:eastAsia="Times New Roman" w:hAnsi="Times New Roman"/>
          <w:sz w:val="28"/>
          <w:szCs w:val="28"/>
          <w:lang w:val="uk-UA"/>
        </w:rPr>
      </w:pPr>
      <w:r w:rsidRPr="00D319E3">
        <w:rPr>
          <w:rFonts w:ascii="Times New Roman" w:eastAsia="Times New Roman" w:hAnsi="Times New Roman"/>
          <w:sz w:val="28"/>
          <w:szCs w:val="28"/>
          <w:lang w:val="uk-UA"/>
        </w:rPr>
        <w:t xml:space="preserve">У період дії </w:t>
      </w:r>
      <w:bookmarkStart w:id="10" w:name="_Hlk192856081"/>
      <w:r w:rsidRPr="00D319E3">
        <w:rPr>
          <w:rFonts w:ascii="Times New Roman" w:eastAsia="Times New Roman" w:hAnsi="Times New Roman"/>
          <w:sz w:val="28"/>
          <w:szCs w:val="28"/>
          <w:lang w:val="uk-UA"/>
        </w:rPr>
        <w:t>воєнного стану в Україні та 30 днів після його припинення чи скасування</w:t>
      </w:r>
      <w:bookmarkEnd w:id="10"/>
      <w:r w:rsidRPr="00D319E3">
        <w:rPr>
          <w:rFonts w:ascii="Times New Roman" w:eastAsia="Times New Roman" w:hAnsi="Times New Roman"/>
          <w:sz w:val="28"/>
          <w:szCs w:val="28"/>
          <w:lang w:val="uk-UA"/>
        </w:rPr>
        <w:t xml:space="preserve"> в</w:t>
      </w:r>
      <w:r w:rsidR="002437CF" w:rsidRPr="00D319E3">
        <w:rPr>
          <w:rFonts w:ascii="Times New Roman" w:eastAsia="Times New Roman" w:hAnsi="Times New Roman"/>
          <w:sz w:val="28"/>
          <w:szCs w:val="28"/>
          <w:lang w:val="uk-UA"/>
        </w:rPr>
        <w:t>ідповідно до  постанови Верховної Ради України від 16.11.2022 №2777-ІХ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начальнику Балаклійської міської військової адміністрації Ізюмського району Харківської області надані повноваження Балаклійської міської ради Харківської області, її виконавчого комітету, міського голови.</w:t>
      </w:r>
    </w:p>
    <w:p w:rsidR="005E5103" w:rsidRPr="00D319E3" w:rsidRDefault="00952B7D" w:rsidP="005E5103">
      <w:pPr>
        <w:spacing w:after="0" w:line="240" w:lineRule="auto"/>
        <w:ind w:firstLine="708"/>
        <w:jc w:val="both"/>
        <w:rPr>
          <w:rFonts w:ascii="Times New Roman" w:eastAsia="Times New Roman" w:hAnsi="Times New Roman"/>
          <w:sz w:val="28"/>
          <w:szCs w:val="28"/>
          <w:lang w:val="uk-UA"/>
        </w:rPr>
      </w:pPr>
      <w:r w:rsidRPr="00D319E3">
        <w:rPr>
          <w:rFonts w:ascii="Times New Roman" w:hAnsi="Times New Roman"/>
          <w:sz w:val="28"/>
          <w:szCs w:val="28"/>
          <w:lang w:val="uk-UA" w:eastAsia="ru-RU"/>
        </w:rPr>
        <w:t xml:space="preserve">Враховуючи викладене, </w:t>
      </w:r>
      <w:r w:rsidRPr="00D319E3">
        <w:rPr>
          <w:rFonts w:ascii="Times New Roman" w:eastAsia="Times New Roman" w:hAnsi="Times New Roman"/>
          <w:sz w:val="28"/>
          <w:szCs w:val="28"/>
          <w:lang w:val="uk-UA"/>
        </w:rPr>
        <w:t xml:space="preserve">у період дії воєнного стану </w:t>
      </w:r>
      <w:r w:rsidRPr="00D319E3">
        <w:rPr>
          <w:rFonts w:ascii="Times New Roman" w:hAnsi="Times New Roman"/>
          <w:sz w:val="28"/>
          <w:szCs w:val="28"/>
          <w:lang w:val="uk-UA" w:eastAsia="ru-RU"/>
        </w:rPr>
        <w:t xml:space="preserve">питання функціонування АСООП, механізм взаємодії користувачів громадського пасажирського транспорту, організатора перевезень, перевізників, агентів, контролерів, оператора на території Балаклійської міської територіальної громади Харківської області мають бути врегульовані шляхом прийняття </w:t>
      </w:r>
      <w:r w:rsidRPr="00D319E3">
        <w:rPr>
          <w:rFonts w:ascii="Times New Roman" w:eastAsia="Times New Roman" w:hAnsi="Times New Roman"/>
          <w:sz w:val="28"/>
          <w:szCs w:val="28"/>
          <w:lang w:val="uk-UA"/>
        </w:rPr>
        <w:t xml:space="preserve">розпорядження начальником Балаклійської міської військової адміністрації Ізюмського району Харківської області про впровадження АСООП в міському та приміському пасажирському автомобільному транспорті загального користування </w:t>
      </w:r>
      <w:bookmarkStart w:id="11" w:name="_Hlk192590821"/>
      <w:r w:rsidRPr="00D319E3">
        <w:rPr>
          <w:rFonts w:ascii="Times New Roman" w:eastAsia="Times New Roman" w:hAnsi="Times New Roman"/>
          <w:sz w:val="28"/>
          <w:szCs w:val="28"/>
          <w:lang w:val="uk-UA"/>
        </w:rPr>
        <w:t>на території Балаклійської міської територіальної громади Харківської області.</w:t>
      </w:r>
      <w:bookmarkEnd w:id="9"/>
      <w:bookmarkEnd w:id="11"/>
    </w:p>
    <w:p w:rsidR="00BB53E2" w:rsidRPr="00D319E3" w:rsidRDefault="00D767A0" w:rsidP="00BB53E2">
      <w:pPr>
        <w:spacing w:after="0" w:line="240" w:lineRule="auto"/>
        <w:ind w:firstLine="708"/>
        <w:jc w:val="both"/>
        <w:rPr>
          <w:rFonts w:ascii="Times New Roman" w:eastAsia="Times New Roman" w:hAnsi="Times New Roman"/>
          <w:sz w:val="28"/>
          <w:szCs w:val="28"/>
          <w:lang w:val="uk-UA"/>
        </w:rPr>
      </w:pPr>
      <w:r w:rsidRPr="00D319E3">
        <w:rPr>
          <w:rFonts w:ascii="Times New Roman" w:hAnsi="Times New Roman"/>
          <w:sz w:val="28"/>
          <w:szCs w:val="28"/>
          <w:lang w:val="uk-UA" w:eastAsia="ru-RU"/>
        </w:rPr>
        <w:t>Ф</w:t>
      </w:r>
      <w:r w:rsidR="00F13C3A" w:rsidRPr="00D319E3">
        <w:rPr>
          <w:rFonts w:ascii="Times New Roman" w:hAnsi="Times New Roman"/>
          <w:sz w:val="28"/>
          <w:szCs w:val="28"/>
          <w:lang w:val="uk-UA" w:eastAsia="ru-RU"/>
        </w:rPr>
        <w:t>ункціонування автоматизованої системи обліку оплати проїзду в громадському пасажирському транспорті загального користування має бути забезпечено Оператором, який здатний організувати функціонування єдиної системи, оплату перевізникам наданих послуг, гарантію отримання пасажирами якісних транспортних послуг за умови їх належної сплати. Також необхідно передбачити порядок взаємодії з іншими учасниками процесу.</w:t>
      </w:r>
    </w:p>
    <w:p w:rsidR="00BB53E2" w:rsidRPr="00D319E3" w:rsidRDefault="00F13C3A" w:rsidP="00BB53E2">
      <w:pPr>
        <w:spacing w:after="0" w:line="240" w:lineRule="auto"/>
        <w:ind w:firstLine="708"/>
        <w:jc w:val="both"/>
        <w:rPr>
          <w:rFonts w:ascii="Times New Roman" w:eastAsia="Times New Roman" w:hAnsi="Times New Roman"/>
          <w:sz w:val="28"/>
          <w:szCs w:val="28"/>
          <w:lang w:val="uk-UA"/>
        </w:rPr>
      </w:pPr>
      <w:r w:rsidRPr="00D319E3">
        <w:rPr>
          <w:rFonts w:ascii="Times New Roman" w:hAnsi="Times New Roman"/>
          <w:sz w:val="28"/>
          <w:szCs w:val="28"/>
          <w:lang w:val="uk-UA" w:eastAsia="ru-RU"/>
        </w:rPr>
        <w:t xml:space="preserve">Існуюча система оплати та контролю проїзду в громадському пасажирському транспорті загального користування </w:t>
      </w:r>
      <w:bookmarkStart w:id="12" w:name="_Hlk192590952"/>
      <w:r w:rsidR="00BB53E2" w:rsidRPr="00D319E3">
        <w:rPr>
          <w:rFonts w:ascii="Times New Roman" w:hAnsi="Times New Roman"/>
          <w:sz w:val="28"/>
          <w:szCs w:val="28"/>
          <w:lang w:val="uk-UA" w:eastAsia="ru-RU"/>
        </w:rPr>
        <w:t xml:space="preserve">на території Балаклійської міської територіальної громади Харківської області </w:t>
      </w:r>
      <w:bookmarkEnd w:id="12"/>
      <w:r w:rsidRPr="00D319E3">
        <w:rPr>
          <w:rFonts w:ascii="Times New Roman" w:hAnsi="Times New Roman"/>
          <w:sz w:val="28"/>
          <w:szCs w:val="28"/>
          <w:lang w:val="uk-UA" w:eastAsia="ru-RU"/>
        </w:rPr>
        <w:t xml:space="preserve">є застарілою та має багато недоліків: </w:t>
      </w:r>
    </w:p>
    <w:p w:rsidR="00BB53E2" w:rsidRPr="00045E10" w:rsidRDefault="00BB53E2" w:rsidP="00BB53E2">
      <w:pPr>
        <w:spacing w:after="0" w:line="240" w:lineRule="auto"/>
        <w:ind w:firstLine="708"/>
        <w:jc w:val="both"/>
        <w:rPr>
          <w:rFonts w:ascii="Times New Roman" w:eastAsia="Times New Roman" w:hAnsi="Times New Roman"/>
          <w:sz w:val="28"/>
          <w:szCs w:val="28"/>
          <w:lang w:val="uk-UA"/>
        </w:rPr>
      </w:pPr>
      <w:r w:rsidRPr="00D319E3">
        <w:rPr>
          <w:rFonts w:ascii="Times New Roman" w:eastAsia="Times New Roman" w:hAnsi="Times New Roman"/>
          <w:sz w:val="28"/>
          <w:szCs w:val="28"/>
          <w:lang w:val="uk-UA"/>
        </w:rPr>
        <w:t xml:space="preserve">- </w:t>
      </w:r>
      <w:r w:rsidR="00F13C3A" w:rsidRPr="00D319E3">
        <w:rPr>
          <w:rFonts w:ascii="Times New Roman" w:hAnsi="Times New Roman"/>
          <w:sz w:val="28"/>
          <w:szCs w:val="28"/>
          <w:lang w:val="uk-UA" w:eastAsia="ru-RU"/>
        </w:rPr>
        <w:t>використання паперових квитків (часто взагалі відсутні)</w:t>
      </w:r>
      <w:r w:rsidRPr="00D319E3">
        <w:rPr>
          <w:rFonts w:ascii="Times New Roman" w:hAnsi="Times New Roman"/>
          <w:sz w:val="28"/>
          <w:szCs w:val="28"/>
          <w:lang w:val="uk-UA" w:eastAsia="ru-RU"/>
        </w:rPr>
        <w:t xml:space="preserve">, що </w:t>
      </w:r>
      <w:r w:rsidR="00F13C3A" w:rsidRPr="00D319E3">
        <w:rPr>
          <w:rFonts w:ascii="Times New Roman" w:hAnsi="Times New Roman"/>
          <w:sz w:val="28"/>
          <w:szCs w:val="28"/>
          <w:lang w:val="uk-UA" w:eastAsia="ru-RU"/>
        </w:rPr>
        <w:t xml:space="preserve"> не дає можливості проконтролювати реальний пасажиропотік</w:t>
      </w:r>
      <w:r w:rsidR="00F13C3A" w:rsidRPr="00045E10">
        <w:rPr>
          <w:rFonts w:ascii="Times New Roman" w:hAnsi="Times New Roman"/>
          <w:sz w:val="28"/>
          <w:szCs w:val="28"/>
          <w:lang w:val="uk-UA" w:eastAsia="ru-RU"/>
        </w:rPr>
        <w:t xml:space="preserve"> на маршрутах громадського транспорту і відповідно</w:t>
      </w:r>
      <w:r w:rsidRPr="00045E10">
        <w:rPr>
          <w:rFonts w:ascii="Times New Roman" w:hAnsi="Times New Roman"/>
          <w:sz w:val="28"/>
          <w:szCs w:val="28"/>
          <w:lang w:val="uk-UA" w:eastAsia="ru-RU"/>
        </w:rPr>
        <w:t xml:space="preserve"> – </w:t>
      </w:r>
      <w:r w:rsidR="00F13C3A" w:rsidRPr="00045E10">
        <w:rPr>
          <w:rFonts w:ascii="Times New Roman" w:hAnsi="Times New Roman"/>
          <w:sz w:val="28"/>
          <w:szCs w:val="28"/>
          <w:lang w:val="uk-UA" w:eastAsia="ru-RU"/>
        </w:rPr>
        <w:t xml:space="preserve"> обіг готівкових коштів; </w:t>
      </w:r>
    </w:p>
    <w:p w:rsidR="00BB53E2" w:rsidRPr="00045E10" w:rsidRDefault="00BB53E2" w:rsidP="00BB53E2">
      <w:pPr>
        <w:spacing w:after="0" w:line="240" w:lineRule="auto"/>
        <w:ind w:firstLine="708"/>
        <w:jc w:val="both"/>
        <w:rPr>
          <w:rFonts w:ascii="Times New Roman" w:hAnsi="Times New Roman"/>
          <w:sz w:val="28"/>
          <w:szCs w:val="28"/>
          <w:lang w:val="uk-UA" w:eastAsia="ru-RU"/>
        </w:rPr>
      </w:pPr>
      <w:r w:rsidRPr="00045E10">
        <w:rPr>
          <w:rFonts w:ascii="Times New Roman" w:eastAsia="Times New Roman" w:hAnsi="Times New Roman"/>
          <w:sz w:val="28"/>
          <w:szCs w:val="28"/>
          <w:lang w:val="uk-UA"/>
        </w:rPr>
        <w:t xml:space="preserve">- </w:t>
      </w:r>
      <w:r w:rsidR="00F13C3A" w:rsidRPr="00045E10">
        <w:rPr>
          <w:rFonts w:ascii="Times New Roman" w:hAnsi="Times New Roman"/>
          <w:sz w:val="28"/>
          <w:szCs w:val="28"/>
          <w:lang w:val="uk-UA" w:eastAsia="ru-RU"/>
        </w:rPr>
        <w:t>відсутній реальний контроль фактичної кількості перевезених пасажирів пільгової категорії;</w:t>
      </w:r>
    </w:p>
    <w:p w:rsidR="00F13C3A" w:rsidRPr="00045E10" w:rsidRDefault="00BB53E2" w:rsidP="00BB53E2">
      <w:pPr>
        <w:spacing w:after="0" w:line="240" w:lineRule="auto"/>
        <w:ind w:firstLine="708"/>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 </w:t>
      </w:r>
      <w:r w:rsidR="00F13C3A" w:rsidRPr="00045E10">
        <w:rPr>
          <w:rFonts w:ascii="Times New Roman" w:hAnsi="Times New Roman"/>
          <w:sz w:val="28"/>
          <w:szCs w:val="28"/>
          <w:lang w:val="uk-UA" w:eastAsia="ru-RU"/>
        </w:rPr>
        <w:t>не забезпечує належного рівня безпеки перевезення пасажирів громадським транспортом загального користування.</w:t>
      </w:r>
    </w:p>
    <w:p w:rsidR="00BB53E2" w:rsidRPr="00045E10" w:rsidRDefault="00F13C3A" w:rsidP="00BB53E2">
      <w:pPr>
        <w:spacing w:after="0" w:line="240" w:lineRule="auto"/>
        <w:ind w:firstLine="708"/>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Впровадження автоматизованої системи оплати проїзду в міському </w:t>
      </w:r>
      <w:r w:rsidR="00C10C6D" w:rsidRPr="00045E10">
        <w:rPr>
          <w:rFonts w:ascii="Times New Roman" w:hAnsi="Times New Roman"/>
          <w:sz w:val="28"/>
          <w:szCs w:val="28"/>
          <w:lang w:val="uk-UA" w:eastAsia="ru-RU"/>
        </w:rPr>
        <w:t xml:space="preserve">та приміському </w:t>
      </w:r>
      <w:r w:rsidRPr="00045E10">
        <w:rPr>
          <w:rFonts w:ascii="Times New Roman" w:hAnsi="Times New Roman"/>
          <w:sz w:val="28"/>
          <w:szCs w:val="28"/>
          <w:lang w:val="uk-UA" w:eastAsia="ru-RU"/>
        </w:rPr>
        <w:t xml:space="preserve">пасажирському транспорті </w:t>
      </w:r>
      <w:r w:rsidR="00BB53E2" w:rsidRPr="00045E10">
        <w:rPr>
          <w:rFonts w:ascii="Times New Roman" w:hAnsi="Times New Roman"/>
          <w:sz w:val="28"/>
          <w:szCs w:val="28"/>
          <w:lang w:val="uk-UA" w:eastAsia="ru-RU"/>
        </w:rPr>
        <w:t>загального користування</w:t>
      </w:r>
      <w:r w:rsidR="00BB53E2" w:rsidRPr="00045E10">
        <w:rPr>
          <w:lang w:val="uk-UA"/>
        </w:rPr>
        <w:t xml:space="preserve"> </w:t>
      </w:r>
      <w:r w:rsidR="00BB53E2" w:rsidRPr="00045E10">
        <w:rPr>
          <w:rFonts w:ascii="Times New Roman" w:hAnsi="Times New Roman"/>
          <w:sz w:val="28"/>
          <w:szCs w:val="28"/>
          <w:lang w:val="uk-UA" w:eastAsia="ru-RU"/>
        </w:rPr>
        <w:t xml:space="preserve">на території Балаклійської міської територіальної громади Харківської області </w:t>
      </w:r>
      <w:r w:rsidRPr="00045E10">
        <w:rPr>
          <w:rFonts w:ascii="Times New Roman" w:hAnsi="Times New Roman"/>
          <w:sz w:val="28"/>
          <w:szCs w:val="28"/>
          <w:lang w:val="uk-UA" w:eastAsia="ru-RU"/>
        </w:rPr>
        <w:t>сприятиме:</w:t>
      </w:r>
    </w:p>
    <w:p w:rsidR="00BB53E2" w:rsidRDefault="00BB53E2" w:rsidP="00BB53E2">
      <w:pPr>
        <w:spacing w:after="0" w:line="240" w:lineRule="auto"/>
        <w:ind w:firstLine="708"/>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 </w:t>
      </w:r>
      <w:r w:rsidR="00F13C3A" w:rsidRPr="00045E10">
        <w:rPr>
          <w:rFonts w:ascii="Times New Roman" w:hAnsi="Times New Roman"/>
          <w:sz w:val="28"/>
          <w:szCs w:val="28"/>
          <w:lang w:val="uk-UA" w:eastAsia="ru-RU"/>
        </w:rPr>
        <w:t>максимальному підвищенню прозорості та точності обліку фактично</w:t>
      </w:r>
      <w:r w:rsidR="00F13C3A" w:rsidRPr="00871256">
        <w:rPr>
          <w:rFonts w:ascii="Times New Roman" w:hAnsi="Times New Roman"/>
          <w:sz w:val="28"/>
          <w:szCs w:val="28"/>
          <w:lang w:val="uk-UA" w:eastAsia="ru-RU"/>
        </w:rPr>
        <w:t xml:space="preserve"> наданих послуг з перевезення пільгових та інших категорій пасажирів;</w:t>
      </w:r>
    </w:p>
    <w:p w:rsidR="00BB53E2" w:rsidRPr="00045E10" w:rsidRDefault="00BB53E2" w:rsidP="00BB53E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F13C3A" w:rsidRPr="00045E10">
        <w:rPr>
          <w:rFonts w:ascii="Times New Roman" w:hAnsi="Times New Roman"/>
          <w:sz w:val="28"/>
          <w:szCs w:val="28"/>
          <w:lang w:val="uk-UA" w:eastAsia="ru-RU"/>
        </w:rPr>
        <w:t xml:space="preserve">наданню повної, достовірної та деталізованої інформації </w:t>
      </w:r>
      <w:bookmarkStart w:id="13" w:name="_Hlk192594208"/>
      <w:r w:rsidR="00F13C3A" w:rsidRPr="00045E10">
        <w:rPr>
          <w:rFonts w:ascii="Times New Roman" w:hAnsi="Times New Roman"/>
          <w:sz w:val="28"/>
          <w:szCs w:val="28"/>
          <w:lang w:val="uk-UA" w:eastAsia="ru-RU"/>
        </w:rPr>
        <w:t xml:space="preserve">про </w:t>
      </w:r>
      <w:r w:rsidRPr="00045E10">
        <w:rPr>
          <w:rFonts w:ascii="Times New Roman" w:hAnsi="Times New Roman"/>
          <w:sz w:val="28"/>
          <w:szCs w:val="28"/>
          <w:lang w:val="uk-UA" w:eastAsia="ru-RU"/>
        </w:rPr>
        <w:t>надані перевізниками</w:t>
      </w:r>
      <w:r w:rsidR="00F13C3A" w:rsidRPr="00045E10">
        <w:rPr>
          <w:rFonts w:ascii="Times New Roman" w:hAnsi="Times New Roman"/>
          <w:sz w:val="28"/>
          <w:szCs w:val="28"/>
          <w:lang w:val="uk-UA" w:eastAsia="ru-RU"/>
        </w:rPr>
        <w:t xml:space="preserve"> </w:t>
      </w:r>
      <w:r w:rsidRPr="00045E10">
        <w:rPr>
          <w:rFonts w:ascii="Times New Roman" w:hAnsi="Times New Roman"/>
          <w:sz w:val="28"/>
          <w:szCs w:val="28"/>
          <w:lang w:val="uk-UA" w:eastAsia="ru-RU"/>
        </w:rPr>
        <w:t xml:space="preserve">послуги </w:t>
      </w:r>
      <w:r w:rsidR="00BF4104" w:rsidRPr="00045E10">
        <w:rPr>
          <w:rFonts w:ascii="Times New Roman" w:hAnsi="Times New Roman"/>
          <w:sz w:val="28"/>
          <w:szCs w:val="28"/>
          <w:lang w:val="uk-UA" w:eastAsia="ru-RU"/>
        </w:rPr>
        <w:t>по</w:t>
      </w:r>
      <w:r w:rsidRPr="00045E10">
        <w:rPr>
          <w:rFonts w:ascii="Times New Roman" w:hAnsi="Times New Roman"/>
          <w:sz w:val="28"/>
          <w:szCs w:val="28"/>
          <w:lang w:val="uk-UA" w:eastAsia="ru-RU"/>
        </w:rPr>
        <w:t xml:space="preserve"> перевезенн</w:t>
      </w:r>
      <w:r w:rsidR="00BF4104" w:rsidRPr="00045E10">
        <w:rPr>
          <w:rFonts w:ascii="Times New Roman" w:hAnsi="Times New Roman"/>
          <w:sz w:val="28"/>
          <w:szCs w:val="28"/>
          <w:lang w:val="uk-UA" w:eastAsia="ru-RU"/>
        </w:rPr>
        <w:t>ю</w:t>
      </w:r>
      <w:r w:rsidRPr="00045E10">
        <w:rPr>
          <w:rFonts w:ascii="Times New Roman" w:hAnsi="Times New Roman"/>
          <w:sz w:val="28"/>
          <w:szCs w:val="28"/>
          <w:lang w:val="uk-UA" w:eastAsia="ru-RU"/>
        </w:rPr>
        <w:t xml:space="preserve"> пасажирів</w:t>
      </w:r>
      <w:bookmarkEnd w:id="13"/>
      <w:r w:rsidRPr="00045E10">
        <w:rPr>
          <w:rFonts w:ascii="Times New Roman" w:hAnsi="Times New Roman"/>
          <w:sz w:val="28"/>
          <w:szCs w:val="28"/>
          <w:lang w:val="uk-UA" w:eastAsia="ru-RU"/>
        </w:rPr>
        <w:t xml:space="preserve"> </w:t>
      </w:r>
      <w:r w:rsidR="00F13C3A" w:rsidRPr="00045E10">
        <w:rPr>
          <w:rFonts w:ascii="Times New Roman" w:hAnsi="Times New Roman"/>
          <w:sz w:val="28"/>
          <w:szCs w:val="28"/>
          <w:lang w:val="uk-UA" w:eastAsia="ru-RU"/>
        </w:rPr>
        <w:t>для вирішення завдань аналізу та планування пасажирських перевезень;</w:t>
      </w:r>
    </w:p>
    <w:p w:rsidR="00BB53E2" w:rsidRPr="00045E10" w:rsidRDefault="00BB53E2" w:rsidP="00BB53E2">
      <w:pPr>
        <w:spacing w:after="0" w:line="240" w:lineRule="auto"/>
        <w:ind w:firstLine="708"/>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 </w:t>
      </w:r>
      <w:r w:rsidR="00F13C3A" w:rsidRPr="00045E10">
        <w:rPr>
          <w:rFonts w:ascii="Times New Roman" w:hAnsi="Times New Roman"/>
          <w:sz w:val="28"/>
          <w:szCs w:val="28"/>
          <w:lang w:val="uk-UA" w:eastAsia="ru-RU"/>
        </w:rPr>
        <w:t>уникнення можливості використання фальшивих проїзних документів;</w:t>
      </w:r>
    </w:p>
    <w:p w:rsidR="00BB53E2" w:rsidRDefault="00BB53E2" w:rsidP="00BB53E2">
      <w:pPr>
        <w:spacing w:after="0" w:line="240" w:lineRule="auto"/>
        <w:ind w:firstLine="708"/>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 </w:t>
      </w:r>
      <w:r w:rsidR="00F13C3A" w:rsidRPr="00045E10">
        <w:rPr>
          <w:rFonts w:ascii="Times New Roman" w:hAnsi="Times New Roman"/>
          <w:sz w:val="28"/>
          <w:szCs w:val="28"/>
          <w:lang w:val="uk-UA" w:eastAsia="ru-RU"/>
        </w:rPr>
        <w:t>зменшенню експлуатаційних витрат перевізників на організацію контролю по збору виручки;</w:t>
      </w:r>
    </w:p>
    <w:p w:rsidR="00BB53E2" w:rsidRDefault="00BB53E2" w:rsidP="00BB53E2">
      <w:pPr>
        <w:spacing w:after="0" w:line="240" w:lineRule="auto"/>
        <w:ind w:firstLine="708"/>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F13C3A" w:rsidRPr="00871256">
        <w:rPr>
          <w:rFonts w:ascii="Times New Roman" w:hAnsi="Times New Roman"/>
          <w:sz w:val="28"/>
          <w:szCs w:val="28"/>
          <w:lang w:val="uk-UA" w:eastAsia="ru-RU"/>
        </w:rPr>
        <w:t xml:space="preserve">підвищенню економічних показників роботи </w:t>
      </w:r>
      <w:r w:rsidR="00C10C6D" w:rsidRPr="00871256">
        <w:rPr>
          <w:rFonts w:ascii="Times New Roman" w:hAnsi="Times New Roman"/>
          <w:sz w:val="28"/>
          <w:szCs w:val="28"/>
          <w:lang w:val="uk-UA" w:eastAsia="ru-RU"/>
        </w:rPr>
        <w:t>перевізників</w:t>
      </w:r>
      <w:r w:rsidR="00F13C3A" w:rsidRPr="00871256">
        <w:rPr>
          <w:rFonts w:ascii="Times New Roman" w:hAnsi="Times New Roman"/>
          <w:sz w:val="28"/>
          <w:szCs w:val="28"/>
          <w:lang w:val="uk-UA" w:eastAsia="ru-RU"/>
        </w:rPr>
        <w:t xml:space="preserve"> за рахунок використання зібраної в системі інформації для запровадження та підтримки гнучкої системи тарифів, впровадження нових продуктів та способів оплати;</w:t>
      </w:r>
    </w:p>
    <w:p w:rsidR="00BF4104" w:rsidRPr="00BF4104" w:rsidRDefault="00BB53E2" w:rsidP="00BF4104">
      <w:pPr>
        <w:spacing w:after="0" w:line="240" w:lineRule="auto"/>
        <w:ind w:firstLine="708"/>
        <w:jc w:val="both"/>
        <w:rPr>
          <w:rFonts w:ascii="Times New Roman" w:hAnsi="Times New Roman"/>
          <w:sz w:val="28"/>
          <w:szCs w:val="28"/>
          <w:lang w:val="uk-UA" w:eastAsia="ru-RU"/>
        </w:rPr>
      </w:pPr>
      <w:r w:rsidRPr="00BF4104">
        <w:rPr>
          <w:rFonts w:ascii="Times New Roman" w:hAnsi="Times New Roman"/>
          <w:sz w:val="28"/>
          <w:szCs w:val="28"/>
          <w:lang w:val="uk-UA" w:eastAsia="ru-RU"/>
        </w:rPr>
        <w:t xml:space="preserve">- </w:t>
      </w:r>
      <w:r w:rsidR="00F13C3A" w:rsidRPr="00BF4104">
        <w:rPr>
          <w:rFonts w:ascii="Times New Roman" w:hAnsi="Times New Roman"/>
          <w:sz w:val="28"/>
          <w:szCs w:val="28"/>
          <w:lang w:val="uk-UA" w:eastAsia="ru-RU"/>
        </w:rPr>
        <w:t xml:space="preserve">підвищенню прибутковості </w:t>
      </w:r>
      <w:r w:rsidR="00C10C6D" w:rsidRPr="00BF4104">
        <w:rPr>
          <w:rFonts w:ascii="Times New Roman" w:hAnsi="Times New Roman"/>
          <w:sz w:val="28"/>
          <w:szCs w:val="28"/>
          <w:lang w:val="uk-UA" w:eastAsia="ru-RU"/>
        </w:rPr>
        <w:t>з надання послуг по перевезенню пасажирів</w:t>
      </w:r>
      <w:r w:rsidR="00F13C3A" w:rsidRPr="00BF4104">
        <w:rPr>
          <w:rFonts w:ascii="Times New Roman" w:hAnsi="Times New Roman"/>
          <w:sz w:val="28"/>
          <w:szCs w:val="28"/>
          <w:lang w:val="uk-UA" w:eastAsia="ru-RU"/>
        </w:rPr>
        <w:t xml:space="preserve"> і, як наслідок, скорочення бюджетного фінансування;</w:t>
      </w:r>
    </w:p>
    <w:p w:rsidR="006B72B9" w:rsidRPr="00BF4104" w:rsidRDefault="00BF4104" w:rsidP="00BF4104">
      <w:pPr>
        <w:spacing w:after="0" w:line="240" w:lineRule="auto"/>
        <w:ind w:firstLine="708"/>
        <w:jc w:val="both"/>
        <w:rPr>
          <w:rFonts w:ascii="Times New Roman" w:hAnsi="Times New Roman"/>
          <w:sz w:val="28"/>
          <w:szCs w:val="28"/>
          <w:lang w:val="uk-UA" w:eastAsia="ru-RU"/>
        </w:rPr>
      </w:pPr>
      <w:r w:rsidRPr="00BF4104">
        <w:rPr>
          <w:rFonts w:ascii="Times New Roman" w:hAnsi="Times New Roman"/>
          <w:sz w:val="28"/>
          <w:szCs w:val="28"/>
          <w:lang w:val="uk-UA" w:eastAsia="ru-RU"/>
        </w:rPr>
        <w:t xml:space="preserve">- </w:t>
      </w:r>
      <w:r w:rsidR="00F13C3A" w:rsidRPr="00BF4104">
        <w:rPr>
          <w:rFonts w:ascii="Times New Roman" w:hAnsi="Times New Roman"/>
          <w:sz w:val="28"/>
          <w:szCs w:val="28"/>
          <w:lang w:val="uk-UA"/>
        </w:rPr>
        <w:t xml:space="preserve">створенню необхідних умов для взаємодії з іншими </w:t>
      </w:r>
      <w:r w:rsidR="006B72B9" w:rsidRPr="00BF4104">
        <w:rPr>
          <w:rFonts w:ascii="Times New Roman" w:hAnsi="Times New Roman"/>
          <w:sz w:val="28"/>
          <w:szCs w:val="28"/>
          <w:lang w:val="uk-UA"/>
        </w:rPr>
        <w:t>перевізниками</w:t>
      </w:r>
      <w:r w:rsidR="00F13C3A" w:rsidRPr="00BF4104">
        <w:rPr>
          <w:rFonts w:ascii="Times New Roman" w:hAnsi="Times New Roman"/>
          <w:sz w:val="28"/>
          <w:szCs w:val="28"/>
          <w:lang w:val="uk-UA"/>
        </w:rPr>
        <w:t>.</w:t>
      </w:r>
    </w:p>
    <w:p w:rsidR="00A3597E" w:rsidRPr="00871256" w:rsidRDefault="00A3597E" w:rsidP="006B72B9">
      <w:pPr>
        <w:pStyle w:val="a4"/>
        <w:spacing w:before="0" w:beforeAutospacing="0" w:after="0" w:afterAutospacing="0"/>
        <w:ind w:firstLine="284"/>
        <w:jc w:val="both"/>
        <w:rPr>
          <w:sz w:val="28"/>
          <w:szCs w:val="28"/>
          <w:lang w:val="uk-UA"/>
        </w:rPr>
      </w:pPr>
    </w:p>
    <w:p w:rsidR="00BF4104" w:rsidRPr="00BF4104" w:rsidRDefault="00BF4104" w:rsidP="00BF4104">
      <w:pPr>
        <w:spacing w:after="0" w:line="240" w:lineRule="auto"/>
        <w:ind w:firstLine="284"/>
        <w:jc w:val="both"/>
        <w:rPr>
          <w:rFonts w:ascii="Times New Roman" w:hAnsi="Times New Roman"/>
          <w:b/>
          <w:bCs/>
          <w:sz w:val="28"/>
          <w:szCs w:val="28"/>
          <w:lang w:val="uk-UA" w:eastAsia="ru-RU"/>
        </w:rPr>
      </w:pPr>
      <w:r w:rsidRPr="00BF4104">
        <w:rPr>
          <w:rFonts w:ascii="Times New Roman" w:hAnsi="Times New Roman"/>
          <w:b/>
          <w:bCs/>
          <w:sz w:val="28"/>
          <w:szCs w:val="28"/>
          <w:lang w:val="uk-UA" w:eastAsia="ru-RU"/>
        </w:rPr>
        <w:t>Основні групи (підгрупи), на які проблема справляє вплив:</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083"/>
        <w:gridCol w:w="1134"/>
        <w:gridCol w:w="992"/>
      </w:tblGrid>
      <w:tr w:rsidR="00BF4104" w:rsidRPr="00BF4104" w:rsidTr="00BF4104">
        <w:tc>
          <w:tcPr>
            <w:tcW w:w="7083" w:type="dxa"/>
            <w:shd w:val="clear" w:color="auto" w:fill="auto"/>
            <w:tcMar>
              <w:top w:w="0" w:type="dxa"/>
              <w:left w:w="108" w:type="dxa"/>
              <w:bottom w:w="0" w:type="dxa"/>
              <w:right w:w="108" w:type="dxa"/>
            </w:tcMar>
            <w:hideMark/>
          </w:tcPr>
          <w:p w:rsidR="00BF4104" w:rsidRPr="00BF4104" w:rsidRDefault="00BF4104" w:rsidP="00BF4104">
            <w:pPr>
              <w:spacing w:after="0" w:line="240" w:lineRule="auto"/>
              <w:ind w:firstLine="284"/>
              <w:jc w:val="center"/>
              <w:rPr>
                <w:rFonts w:ascii="Times New Roman" w:hAnsi="Times New Roman"/>
                <w:sz w:val="28"/>
                <w:szCs w:val="28"/>
                <w:lang w:val="uk-UA" w:eastAsia="ru-RU"/>
              </w:rPr>
            </w:pPr>
            <w:r w:rsidRPr="00BF4104">
              <w:rPr>
                <w:rFonts w:ascii="Times New Roman" w:hAnsi="Times New Roman"/>
                <w:b/>
                <w:bCs/>
                <w:sz w:val="28"/>
                <w:szCs w:val="28"/>
                <w:lang w:val="uk-UA" w:eastAsia="ru-RU"/>
              </w:rPr>
              <w:t>Групи (підгрупи)</w:t>
            </w:r>
          </w:p>
        </w:tc>
        <w:tc>
          <w:tcPr>
            <w:tcW w:w="1134"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b/>
                <w:bCs/>
                <w:sz w:val="28"/>
                <w:szCs w:val="28"/>
                <w:lang w:val="uk-UA" w:eastAsia="ru-RU"/>
              </w:rPr>
            </w:pPr>
            <w:r w:rsidRPr="00BF4104">
              <w:rPr>
                <w:rFonts w:ascii="Times New Roman" w:hAnsi="Times New Roman"/>
                <w:b/>
                <w:bCs/>
                <w:sz w:val="28"/>
                <w:szCs w:val="28"/>
                <w:lang w:val="uk-UA" w:eastAsia="ru-RU"/>
              </w:rPr>
              <w:t>Так</w:t>
            </w:r>
          </w:p>
        </w:tc>
        <w:tc>
          <w:tcPr>
            <w:tcW w:w="992"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b/>
                <w:bCs/>
                <w:sz w:val="28"/>
                <w:szCs w:val="28"/>
                <w:lang w:val="uk-UA" w:eastAsia="ru-RU"/>
              </w:rPr>
            </w:pPr>
            <w:r w:rsidRPr="00BF4104">
              <w:rPr>
                <w:rFonts w:ascii="Times New Roman" w:hAnsi="Times New Roman"/>
                <w:b/>
                <w:bCs/>
                <w:sz w:val="28"/>
                <w:szCs w:val="28"/>
                <w:lang w:val="uk-UA" w:eastAsia="ru-RU"/>
              </w:rPr>
              <w:t>Ні</w:t>
            </w:r>
          </w:p>
        </w:tc>
      </w:tr>
      <w:tr w:rsidR="00BF4104" w:rsidRPr="00BF4104" w:rsidTr="00BF4104">
        <w:tc>
          <w:tcPr>
            <w:tcW w:w="7083"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both"/>
              <w:rPr>
                <w:rFonts w:ascii="Times New Roman" w:hAnsi="Times New Roman"/>
                <w:sz w:val="28"/>
                <w:szCs w:val="28"/>
                <w:lang w:val="uk-UA" w:eastAsia="ru-RU"/>
              </w:rPr>
            </w:pPr>
            <w:r w:rsidRPr="00BF4104">
              <w:rPr>
                <w:rFonts w:ascii="Times New Roman" w:hAnsi="Times New Roman"/>
                <w:sz w:val="28"/>
                <w:szCs w:val="28"/>
                <w:lang w:val="uk-UA" w:eastAsia="ru-RU"/>
              </w:rPr>
              <w:t>Громадяни</w:t>
            </w:r>
          </w:p>
        </w:tc>
        <w:tc>
          <w:tcPr>
            <w:tcW w:w="1134"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так</w:t>
            </w:r>
          </w:p>
        </w:tc>
        <w:tc>
          <w:tcPr>
            <w:tcW w:w="992"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w:t>
            </w:r>
          </w:p>
        </w:tc>
      </w:tr>
      <w:tr w:rsidR="00BF4104" w:rsidRPr="00BF4104" w:rsidTr="00BF4104">
        <w:tc>
          <w:tcPr>
            <w:tcW w:w="7083" w:type="dxa"/>
            <w:shd w:val="clear" w:color="auto" w:fill="auto"/>
            <w:tcMar>
              <w:top w:w="0" w:type="dxa"/>
              <w:left w:w="108" w:type="dxa"/>
              <w:bottom w:w="0" w:type="dxa"/>
              <w:right w:w="108" w:type="dxa"/>
            </w:tcMar>
            <w:hideMark/>
          </w:tcPr>
          <w:p w:rsidR="00BF4104" w:rsidRPr="00045E10" w:rsidRDefault="00BF4104" w:rsidP="00BF4104">
            <w:pPr>
              <w:spacing w:after="0" w:line="240" w:lineRule="auto"/>
              <w:jc w:val="both"/>
              <w:rPr>
                <w:rFonts w:ascii="Times New Roman" w:hAnsi="Times New Roman"/>
                <w:sz w:val="28"/>
                <w:szCs w:val="28"/>
                <w:lang w:val="uk-UA" w:eastAsia="ru-RU"/>
              </w:rPr>
            </w:pPr>
            <w:bookmarkStart w:id="14" w:name="_Hlk164157968"/>
            <w:r w:rsidRPr="00045E10">
              <w:rPr>
                <w:rFonts w:ascii="Times New Roman" w:hAnsi="Times New Roman"/>
                <w:sz w:val="28"/>
                <w:szCs w:val="28"/>
                <w:lang w:val="uk-UA" w:eastAsia="ru-RU"/>
              </w:rPr>
              <w:t>Держава, органи місцевого самоврядування - Балаклійська міська рада Харківської області</w:t>
            </w:r>
            <w:bookmarkEnd w:id="14"/>
            <w:r w:rsidRPr="00045E10">
              <w:rPr>
                <w:rFonts w:ascii="Times New Roman" w:hAnsi="Times New Roman"/>
                <w:sz w:val="28"/>
                <w:szCs w:val="28"/>
                <w:lang w:val="uk-UA" w:eastAsia="ru-RU"/>
              </w:rPr>
              <w:t xml:space="preserve"> та її виконавчі органи</w:t>
            </w:r>
          </w:p>
        </w:tc>
        <w:tc>
          <w:tcPr>
            <w:tcW w:w="1134"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так</w:t>
            </w:r>
          </w:p>
        </w:tc>
        <w:tc>
          <w:tcPr>
            <w:tcW w:w="992"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w:t>
            </w:r>
          </w:p>
        </w:tc>
      </w:tr>
      <w:tr w:rsidR="00BF4104" w:rsidRPr="00BF4104" w:rsidTr="00BF4104">
        <w:tc>
          <w:tcPr>
            <w:tcW w:w="7083" w:type="dxa"/>
            <w:shd w:val="clear" w:color="auto" w:fill="auto"/>
            <w:tcMar>
              <w:top w:w="0" w:type="dxa"/>
              <w:left w:w="108" w:type="dxa"/>
              <w:bottom w:w="0" w:type="dxa"/>
              <w:right w:w="108" w:type="dxa"/>
            </w:tcMar>
            <w:hideMark/>
          </w:tcPr>
          <w:p w:rsidR="00BF4104" w:rsidRPr="00045E10" w:rsidRDefault="00BF4104" w:rsidP="00BF4104">
            <w:pPr>
              <w:spacing w:after="0" w:line="240" w:lineRule="auto"/>
              <w:jc w:val="both"/>
              <w:rPr>
                <w:rFonts w:ascii="Times New Roman" w:hAnsi="Times New Roman"/>
                <w:sz w:val="28"/>
                <w:szCs w:val="28"/>
                <w:lang w:val="uk-UA" w:eastAsia="ru-RU"/>
              </w:rPr>
            </w:pPr>
            <w:r w:rsidRPr="00045E10">
              <w:rPr>
                <w:rFonts w:ascii="Times New Roman" w:hAnsi="Times New Roman"/>
                <w:sz w:val="28"/>
                <w:szCs w:val="28"/>
                <w:lang w:val="uk-UA" w:eastAsia="ru-RU"/>
              </w:rPr>
              <w:t>Суб’єкти господарювання,</w:t>
            </w:r>
          </w:p>
        </w:tc>
        <w:tc>
          <w:tcPr>
            <w:tcW w:w="1134"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так</w:t>
            </w:r>
          </w:p>
        </w:tc>
        <w:tc>
          <w:tcPr>
            <w:tcW w:w="992"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w:t>
            </w:r>
          </w:p>
        </w:tc>
      </w:tr>
      <w:tr w:rsidR="00BF4104" w:rsidRPr="00BF4104" w:rsidTr="00BF4104">
        <w:tc>
          <w:tcPr>
            <w:tcW w:w="7083" w:type="dxa"/>
            <w:shd w:val="clear" w:color="auto" w:fill="auto"/>
            <w:tcMar>
              <w:top w:w="0" w:type="dxa"/>
              <w:left w:w="108" w:type="dxa"/>
              <w:bottom w:w="0" w:type="dxa"/>
              <w:right w:w="108" w:type="dxa"/>
            </w:tcMar>
            <w:hideMark/>
          </w:tcPr>
          <w:p w:rsidR="00BF4104" w:rsidRPr="00045E10" w:rsidRDefault="00BF4104" w:rsidP="00BF4104">
            <w:pPr>
              <w:spacing w:after="0" w:line="240" w:lineRule="auto"/>
              <w:jc w:val="both"/>
              <w:rPr>
                <w:rFonts w:ascii="Times New Roman" w:hAnsi="Times New Roman"/>
                <w:sz w:val="28"/>
                <w:szCs w:val="28"/>
                <w:lang w:val="uk-UA" w:eastAsia="ru-RU"/>
              </w:rPr>
            </w:pPr>
            <w:r w:rsidRPr="00045E10">
              <w:rPr>
                <w:rFonts w:ascii="Times New Roman" w:hAnsi="Times New Roman"/>
                <w:sz w:val="28"/>
                <w:szCs w:val="28"/>
                <w:lang w:val="uk-UA" w:eastAsia="ru-RU"/>
              </w:rPr>
              <w:t>у тому числі суб’єкти малого підприємництва</w:t>
            </w:r>
            <w:r w:rsidRPr="00045E10">
              <w:rPr>
                <w:sz w:val="28"/>
                <w:szCs w:val="28"/>
                <w:lang w:val="uk-UA"/>
              </w:rPr>
              <w:t>*</w:t>
            </w:r>
          </w:p>
        </w:tc>
        <w:tc>
          <w:tcPr>
            <w:tcW w:w="1134"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так</w:t>
            </w:r>
          </w:p>
        </w:tc>
        <w:tc>
          <w:tcPr>
            <w:tcW w:w="992" w:type="dxa"/>
            <w:shd w:val="clear" w:color="auto" w:fill="auto"/>
            <w:tcMar>
              <w:top w:w="0" w:type="dxa"/>
              <w:left w:w="108" w:type="dxa"/>
              <w:bottom w:w="0" w:type="dxa"/>
              <w:right w:w="108" w:type="dxa"/>
            </w:tcMar>
            <w:hideMark/>
          </w:tcPr>
          <w:p w:rsidR="00BF4104" w:rsidRPr="00BF4104" w:rsidRDefault="00BF4104" w:rsidP="00BF4104">
            <w:pPr>
              <w:spacing w:after="0" w:line="240" w:lineRule="auto"/>
              <w:jc w:val="center"/>
              <w:rPr>
                <w:rFonts w:ascii="Times New Roman" w:hAnsi="Times New Roman"/>
                <w:sz w:val="28"/>
                <w:szCs w:val="28"/>
                <w:lang w:val="uk-UA" w:eastAsia="ru-RU"/>
              </w:rPr>
            </w:pPr>
            <w:r w:rsidRPr="00BF4104">
              <w:rPr>
                <w:rFonts w:ascii="Times New Roman" w:hAnsi="Times New Roman"/>
                <w:sz w:val="28"/>
                <w:szCs w:val="28"/>
                <w:lang w:val="uk-UA" w:eastAsia="ru-RU"/>
              </w:rPr>
              <w:t>-</w:t>
            </w:r>
          </w:p>
        </w:tc>
      </w:tr>
    </w:tbl>
    <w:p w:rsidR="00BF4104" w:rsidRDefault="00BF4104" w:rsidP="00791F9C">
      <w:pPr>
        <w:spacing w:after="0" w:line="240" w:lineRule="auto"/>
        <w:ind w:firstLine="284"/>
        <w:jc w:val="both"/>
        <w:rPr>
          <w:rFonts w:ascii="Times New Roman" w:hAnsi="Times New Roman"/>
          <w:sz w:val="28"/>
          <w:szCs w:val="28"/>
          <w:lang w:val="uk-UA" w:eastAsia="ru-RU"/>
        </w:rPr>
      </w:pPr>
    </w:p>
    <w:p w:rsidR="00F76948" w:rsidRDefault="00F13C3A" w:rsidP="00F76948">
      <w:pPr>
        <w:spacing w:after="0" w:line="240" w:lineRule="auto"/>
        <w:ind w:firstLine="708"/>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Введення оператора у правовідносини з надання перевізниками мешканцям та гостям громади транспортних послуг, метою якого є забезпечення функціонування автоматизованої системи оплати проїзду, має сприяти здійсненню ним контролю за режимом руху транспортних засобів, станом оплати проїзду, дотримання вимог нормативно-правових актів у сфері надання послуг з перевезення пасажирів громадським пасажирським транспортом загального користування, а також підвищить безпеку дорожнього руху. </w:t>
      </w:r>
    </w:p>
    <w:p w:rsidR="00F13C3A" w:rsidRPr="00871256" w:rsidRDefault="00F13C3A" w:rsidP="00F76948">
      <w:pPr>
        <w:spacing w:after="0" w:line="240" w:lineRule="auto"/>
        <w:ind w:firstLine="708"/>
        <w:jc w:val="both"/>
        <w:rPr>
          <w:rFonts w:ascii="Times New Roman" w:hAnsi="Times New Roman"/>
          <w:sz w:val="28"/>
          <w:szCs w:val="28"/>
          <w:lang w:val="uk-UA" w:eastAsia="ru-RU"/>
        </w:rPr>
      </w:pPr>
      <w:r w:rsidRPr="00871256">
        <w:rPr>
          <w:rFonts w:ascii="Times New Roman" w:hAnsi="Times New Roman"/>
          <w:sz w:val="28"/>
          <w:szCs w:val="28"/>
          <w:lang w:val="uk-UA" w:eastAsia="ru-RU"/>
        </w:rPr>
        <w:t>Відомості щодо руху транспортних засобів, обладнаних автоматизованою системою оплати проїзду, дозволить також оптимізувати мережу маршрутів пасажирського транспорту</w:t>
      </w:r>
      <w:r w:rsidR="00F76948">
        <w:rPr>
          <w:rFonts w:ascii="Times New Roman" w:hAnsi="Times New Roman"/>
          <w:sz w:val="28"/>
          <w:szCs w:val="28"/>
          <w:lang w:val="uk-UA" w:eastAsia="ru-RU"/>
        </w:rPr>
        <w:t xml:space="preserve"> загального користування</w:t>
      </w:r>
      <w:r w:rsidRPr="00871256">
        <w:rPr>
          <w:rFonts w:ascii="Times New Roman" w:hAnsi="Times New Roman"/>
          <w:sz w:val="28"/>
          <w:szCs w:val="28"/>
          <w:lang w:val="uk-UA" w:eastAsia="ru-RU"/>
        </w:rPr>
        <w:t>.</w:t>
      </w:r>
    </w:p>
    <w:p w:rsidR="00F76948" w:rsidRPr="00D319E3" w:rsidRDefault="00F76948" w:rsidP="00F76948">
      <w:pPr>
        <w:spacing w:after="0" w:line="240" w:lineRule="auto"/>
        <w:ind w:firstLine="708"/>
        <w:jc w:val="both"/>
        <w:rPr>
          <w:rFonts w:ascii="Times New Roman" w:hAnsi="Times New Roman"/>
          <w:b/>
          <w:bCs/>
          <w:sz w:val="28"/>
          <w:szCs w:val="28"/>
          <w:lang w:val="uk-UA" w:eastAsia="ru-RU"/>
        </w:rPr>
      </w:pPr>
      <w:r w:rsidRPr="00D319E3">
        <w:rPr>
          <w:rFonts w:ascii="Times New Roman" w:hAnsi="Times New Roman"/>
          <w:b/>
          <w:bCs/>
          <w:sz w:val="28"/>
          <w:szCs w:val="28"/>
          <w:lang w:val="uk-UA" w:eastAsia="ru-RU"/>
        </w:rPr>
        <w:t>Обґрунтування чому проблема не може бути розв’язана за допомогою ринкових механізмів і потребує державного регулювання:</w:t>
      </w:r>
    </w:p>
    <w:p w:rsidR="0053294F" w:rsidRPr="00D319E3" w:rsidRDefault="00F76948" w:rsidP="008A4ABE">
      <w:pPr>
        <w:spacing w:after="0" w:line="240" w:lineRule="auto"/>
        <w:ind w:firstLine="708"/>
        <w:jc w:val="both"/>
        <w:rPr>
          <w:rFonts w:ascii="Times New Roman" w:hAnsi="Times New Roman"/>
          <w:sz w:val="28"/>
          <w:szCs w:val="28"/>
          <w:lang w:val="uk-UA" w:eastAsia="ru-RU"/>
        </w:rPr>
      </w:pPr>
      <w:r w:rsidRPr="00D319E3">
        <w:rPr>
          <w:rFonts w:ascii="Times New Roman" w:hAnsi="Times New Roman"/>
          <w:sz w:val="28"/>
          <w:szCs w:val="28"/>
          <w:lang w:val="uk-UA" w:eastAsia="ru-RU"/>
        </w:rPr>
        <w:t>Дана проблема не може бути вирішена за допомогою ринкових механізмів,</w:t>
      </w:r>
      <w:r w:rsidR="0053294F" w:rsidRPr="00D319E3">
        <w:rPr>
          <w:rFonts w:ascii="Times New Roman" w:hAnsi="Times New Roman"/>
          <w:sz w:val="28"/>
          <w:szCs w:val="28"/>
          <w:lang w:val="uk-UA" w:eastAsia="ru-RU"/>
        </w:rPr>
        <w:t xml:space="preserve"> </w:t>
      </w:r>
      <w:r w:rsidRPr="00D319E3">
        <w:rPr>
          <w:rFonts w:ascii="Times New Roman" w:hAnsi="Times New Roman"/>
          <w:sz w:val="28"/>
          <w:szCs w:val="28"/>
          <w:lang w:val="uk-UA" w:eastAsia="ru-RU"/>
        </w:rPr>
        <w:t>оскільки такі механізми відсутні</w:t>
      </w:r>
      <w:r w:rsidR="008A4ABE" w:rsidRPr="00D319E3">
        <w:rPr>
          <w:rFonts w:ascii="Times New Roman" w:hAnsi="Times New Roman"/>
          <w:sz w:val="28"/>
          <w:szCs w:val="28"/>
          <w:lang w:val="uk-UA" w:eastAsia="ru-RU"/>
        </w:rPr>
        <w:t>. В</w:t>
      </w:r>
      <w:r w:rsidRPr="00D319E3">
        <w:rPr>
          <w:rFonts w:ascii="Times New Roman" w:hAnsi="Times New Roman"/>
          <w:sz w:val="28"/>
          <w:szCs w:val="28"/>
          <w:lang w:val="uk-UA" w:eastAsia="ru-RU"/>
        </w:rPr>
        <w:t xml:space="preserve">ирішення проблеми можливе лише шляхом </w:t>
      </w:r>
      <w:r w:rsidR="0053294F" w:rsidRPr="00D319E3">
        <w:rPr>
          <w:rFonts w:ascii="Times New Roman" w:hAnsi="Times New Roman"/>
          <w:sz w:val="28"/>
          <w:szCs w:val="28"/>
          <w:lang w:val="uk-UA" w:eastAsia="ru-RU"/>
        </w:rPr>
        <w:t xml:space="preserve">прийняття </w:t>
      </w:r>
      <w:bookmarkStart w:id="15" w:name="_Hlk192593776"/>
      <w:r w:rsidR="0053294F" w:rsidRPr="00D319E3">
        <w:rPr>
          <w:rFonts w:ascii="Times New Roman" w:hAnsi="Times New Roman"/>
          <w:sz w:val="28"/>
          <w:szCs w:val="28"/>
          <w:lang w:val="uk-UA" w:eastAsia="ru-RU"/>
        </w:rPr>
        <w:t xml:space="preserve">рішення про впровадження </w:t>
      </w:r>
      <w:r w:rsidR="008A4ABE" w:rsidRPr="00D319E3">
        <w:rPr>
          <w:rFonts w:ascii="Times New Roman" w:hAnsi="Times New Roman"/>
          <w:sz w:val="28"/>
          <w:szCs w:val="28"/>
          <w:lang w:val="uk-UA" w:eastAsia="ru-RU"/>
        </w:rPr>
        <w:t xml:space="preserve">АСООП в міському та приміському пасажирському автомобільному транспорті загального користування </w:t>
      </w:r>
      <w:r w:rsidR="0053294F" w:rsidRPr="00D319E3">
        <w:rPr>
          <w:rFonts w:ascii="Times New Roman" w:hAnsi="Times New Roman"/>
          <w:sz w:val="28"/>
          <w:szCs w:val="28"/>
          <w:lang w:val="uk-UA" w:eastAsia="ru-RU"/>
        </w:rPr>
        <w:t>на відповідній території</w:t>
      </w:r>
      <w:r w:rsidR="008A4ABE" w:rsidRPr="00D319E3">
        <w:rPr>
          <w:rFonts w:ascii="Times New Roman" w:hAnsi="Times New Roman"/>
          <w:sz w:val="28"/>
          <w:szCs w:val="28"/>
          <w:lang w:val="uk-UA" w:eastAsia="ru-RU"/>
        </w:rPr>
        <w:t>, що</w:t>
      </w:r>
      <w:r w:rsidR="0053294F" w:rsidRPr="00D319E3">
        <w:rPr>
          <w:rFonts w:ascii="Times New Roman" w:hAnsi="Times New Roman"/>
          <w:sz w:val="28"/>
          <w:szCs w:val="28"/>
          <w:lang w:val="uk-UA" w:eastAsia="ru-RU"/>
        </w:rPr>
        <w:t xml:space="preserve"> належить до  власних повноважень виконавчих органів </w:t>
      </w:r>
      <w:r w:rsidR="008A4ABE" w:rsidRPr="00D319E3">
        <w:rPr>
          <w:rFonts w:ascii="Times New Roman" w:hAnsi="Times New Roman"/>
          <w:sz w:val="28"/>
          <w:szCs w:val="28"/>
          <w:lang w:val="uk-UA" w:eastAsia="ru-RU"/>
        </w:rPr>
        <w:t>відповідних рад</w:t>
      </w:r>
      <w:bookmarkEnd w:id="15"/>
      <w:r w:rsidR="008A4ABE" w:rsidRPr="00D319E3">
        <w:rPr>
          <w:rFonts w:ascii="Times New Roman" w:hAnsi="Times New Roman"/>
          <w:sz w:val="28"/>
          <w:szCs w:val="28"/>
          <w:lang w:val="uk-UA" w:eastAsia="ru-RU"/>
        </w:rPr>
        <w:t>.</w:t>
      </w:r>
    </w:p>
    <w:p w:rsidR="00F76948" w:rsidRPr="00D319E3" w:rsidRDefault="00F76948" w:rsidP="00F76948">
      <w:pPr>
        <w:spacing w:after="0" w:line="240" w:lineRule="auto"/>
        <w:ind w:firstLine="708"/>
        <w:jc w:val="both"/>
        <w:rPr>
          <w:rFonts w:ascii="Times New Roman" w:hAnsi="Times New Roman"/>
          <w:b/>
          <w:bCs/>
          <w:sz w:val="28"/>
          <w:szCs w:val="28"/>
          <w:lang w:val="uk-UA" w:eastAsia="ru-RU"/>
        </w:rPr>
      </w:pPr>
      <w:r w:rsidRPr="00D319E3">
        <w:rPr>
          <w:rFonts w:ascii="Times New Roman" w:hAnsi="Times New Roman"/>
          <w:b/>
          <w:bCs/>
          <w:sz w:val="28"/>
          <w:szCs w:val="28"/>
          <w:lang w:val="uk-UA" w:eastAsia="ru-RU"/>
        </w:rPr>
        <w:t>Обґрунтування, чому визначена проблема не може бути розв’язана за допомогою діючих регуляторних актів:</w:t>
      </w:r>
    </w:p>
    <w:p w:rsidR="0018009C" w:rsidRDefault="00F76948" w:rsidP="008A4ABE">
      <w:pPr>
        <w:spacing w:after="0" w:line="240" w:lineRule="auto"/>
        <w:ind w:firstLine="708"/>
        <w:jc w:val="both"/>
        <w:rPr>
          <w:rFonts w:ascii="Times New Roman" w:hAnsi="Times New Roman"/>
          <w:sz w:val="28"/>
          <w:szCs w:val="28"/>
          <w:lang w:val="uk-UA" w:eastAsia="ru-RU"/>
        </w:rPr>
      </w:pPr>
      <w:r w:rsidRPr="00D319E3">
        <w:rPr>
          <w:rFonts w:ascii="Times New Roman" w:hAnsi="Times New Roman"/>
          <w:sz w:val="28"/>
          <w:szCs w:val="28"/>
          <w:lang w:val="uk-UA" w:eastAsia="ru-RU"/>
        </w:rPr>
        <w:t xml:space="preserve">Чинні регуляторні акти не врегульовують </w:t>
      </w:r>
      <w:r w:rsidR="008A4ABE" w:rsidRPr="00D319E3">
        <w:rPr>
          <w:rFonts w:ascii="Times New Roman" w:hAnsi="Times New Roman"/>
          <w:sz w:val="28"/>
          <w:szCs w:val="28"/>
          <w:lang w:val="uk-UA" w:eastAsia="ru-RU"/>
        </w:rPr>
        <w:t xml:space="preserve">дані </w:t>
      </w:r>
      <w:r w:rsidRPr="00D319E3">
        <w:rPr>
          <w:rFonts w:ascii="Times New Roman" w:hAnsi="Times New Roman"/>
          <w:sz w:val="28"/>
          <w:szCs w:val="28"/>
          <w:lang w:val="uk-UA" w:eastAsia="ru-RU"/>
        </w:rPr>
        <w:t>відносин</w:t>
      </w:r>
      <w:r w:rsidR="008A4ABE" w:rsidRPr="00D319E3">
        <w:rPr>
          <w:rFonts w:ascii="Times New Roman" w:hAnsi="Times New Roman"/>
          <w:sz w:val="28"/>
          <w:szCs w:val="28"/>
          <w:lang w:val="uk-UA" w:eastAsia="ru-RU"/>
        </w:rPr>
        <w:t>и</w:t>
      </w:r>
      <w:r w:rsidR="0018009C" w:rsidRPr="00D319E3">
        <w:rPr>
          <w:rFonts w:ascii="Times New Roman" w:hAnsi="Times New Roman"/>
          <w:sz w:val="28"/>
          <w:szCs w:val="28"/>
          <w:lang w:val="uk-UA" w:eastAsia="ru-RU"/>
        </w:rPr>
        <w:t xml:space="preserve">, оскільки впровадження АСООП в міському та приміському пасажирському </w:t>
      </w:r>
      <w:r w:rsidR="0018009C" w:rsidRPr="00D319E3">
        <w:rPr>
          <w:rFonts w:ascii="Times New Roman" w:hAnsi="Times New Roman"/>
          <w:sz w:val="28"/>
          <w:szCs w:val="28"/>
          <w:lang w:val="uk-UA" w:eastAsia="ru-RU"/>
        </w:rPr>
        <w:lastRenderedPageBreak/>
        <w:t>автомобільному транспорті загального користування на відповідній території  належить до  власних повноважень виконавчих органів відповідних рад.</w:t>
      </w:r>
    </w:p>
    <w:p w:rsidR="00055237" w:rsidRDefault="00055237" w:rsidP="00FF1F0A">
      <w:pPr>
        <w:pStyle w:val="a4"/>
        <w:shd w:val="clear" w:color="auto" w:fill="FDFDFD"/>
        <w:spacing w:before="0" w:beforeAutospacing="0" w:after="240" w:afterAutospacing="0"/>
        <w:jc w:val="center"/>
        <w:rPr>
          <w:rStyle w:val="a8"/>
          <w:sz w:val="28"/>
          <w:szCs w:val="28"/>
          <w:lang w:val="uk-UA"/>
        </w:rPr>
      </w:pPr>
    </w:p>
    <w:p w:rsidR="00FF1F0A" w:rsidRPr="00871256" w:rsidRDefault="00FF1F0A" w:rsidP="00FF1F0A">
      <w:pPr>
        <w:pStyle w:val="a4"/>
        <w:shd w:val="clear" w:color="auto" w:fill="FDFDFD"/>
        <w:spacing w:before="0" w:beforeAutospacing="0" w:after="240" w:afterAutospacing="0"/>
        <w:jc w:val="center"/>
        <w:rPr>
          <w:sz w:val="28"/>
          <w:szCs w:val="28"/>
          <w:lang w:val="uk-UA"/>
        </w:rPr>
      </w:pPr>
      <w:r w:rsidRPr="00871256">
        <w:rPr>
          <w:rStyle w:val="a8"/>
          <w:sz w:val="28"/>
          <w:szCs w:val="28"/>
          <w:lang w:val="uk-UA"/>
        </w:rPr>
        <w:t>ІІ. Цілі державного регулювання</w:t>
      </w:r>
    </w:p>
    <w:p w:rsidR="00F13C3A" w:rsidRPr="00871256" w:rsidRDefault="00F13C3A" w:rsidP="00725B85">
      <w:pPr>
        <w:pStyle w:val="a4"/>
        <w:shd w:val="clear" w:color="auto" w:fill="FFFFFF"/>
        <w:spacing w:before="0" w:beforeAutospacing="0" w:after="0" w:afterAutospacing="0"/>
        <w:ind w:firstLine="708"/>
        <w:contextualSpacing/>
        <w:jc w:val="both"/>
        <w:rPr>
          <w:sz w:val="28"/>
          <w:szCs w:val="28"/>
          <w:lang w:val="uk-UA"/>
        </w:rPr>
      </w:pPr>
      <w:r w:rsidRPr="00871256">
        <w:rPr>
          <w:sz w:val="28"/>
          <w:szCs w:val="28"/>
          <w:lang w:val="uk-UA"/>
        </w:rPr>
        <w:t>Метою регулювання є впровадження електронного квитка на всі види пасажирського транспорту, створення економічної привабливості та зручної для пасажирів транспортної системи в громаді на основі сучасних технологій.</w:t>
      </w:r>
    </w:p>
    <w:p w:rsidR="00A34D11" w:rsidRPr="00871256" w:rsidRDefault="00A34D11" w:rsidP="00725B85">
      <w:pPr>
        <w:spacing w:after="0"/>
        <w:ind w:firstLine="708"/>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Цілями даного регуляторного акта є:</w:t>
      </w:r>
    </w:p>
    <w:p w:rsidR="00F13C3A" w:rsidRPr="00871256"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покращення якості наданих послуг;</w:t>
      </w:r>
    </w:p>
    <w:p w:rsidR="00F13C3A" w:rsidRPr="00871256"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підвищення культури та зручності обслуговування пасажирів;</w:t>
      </w:r>
    </w:p>
    <w:p w:rsidR="00725B85" w:rsidRPr="00045E10"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максимальне підвищення прозорості та точності обліку фактично</w:t>
      </w:r>
      <w:r w:rsidR="00725B85">
        <w:rPr>
          <w:rFonts w:ascii="Times New Roman" w:hAnsi="Times New Roman"/>
          <w:sz w:val="28"/>
          <w:szCs w:val="28"/>
          <w:lang w:val="uk-UA"/>
        </w:rPr>
        <w:t xml:space="preserve"> </w:t>
      </w:r>
      <w:r w:rsidRPr="00871256">
        <w:rPr>
          <w:rFonts w:ascii="Times New Roman" w:hAnsi="Times New Roman"/>
          <w:sz w:val="28"/>
          <w:szCs w:val="28"/>
          <w:lang w:val="uk-UA"/>
        </w:rPr>
        <w:t xml:space="preserve">наданих послуг перевезення </w:t>
      </w:r>
      <w:r w:rsidRPr="00045E10">
        <w:rPr>
          <w:rFonts w:ascii="Times New Roman" w:hAnsi="Times New Roman"/>
          <w:sz w:val="28"/>
          <w:szCs w:val="28"/>
          <w:lang w:val="uk-UA"/>
        </w:rPr>
        <w:t>пільгових та інших категорій пасажирів;</w:t>
      </w:r>
    </w:p>
    <w:p w:rsidR="00725B85" w:rsidRPr="00045E10" w:rsidRDefault="00F13C3A" w:rsidP="00725B85">
      <w:pPr>
        <w:spacing w:line="240" w:lineRule="auto"/>
        <w:ind w:firstLine="708"/>
        <w:contextualSpacing/>
        <w:jc w:val="both"/>
        <w:rPr>
          <w:rFonts w:ascii="Times New Roman" w:hAnsi="Times New Roman"/>
          <w:sz w:val="28"/>
          <w:szCs w:val="28"/>
          <w:lang w:val="uk-UA"/>
        </w:rPr>
      </w:pPr>
      <w:r w:rsidRPr="00045E10">
        <w:rPr>
          <w:rFonts w:ascii="Times New Roman" w:hAnsi="Times New Roman"/>
          <w:sz w:val="28"/>
          <w:szCs w:val="28"/>
          <w:lang w:val="uk-UA"/>
        </w:rPr>
        <w:t xml:space="preserve">- отримання повної, достовірної та деталізованої інформації про </w:t>
      </w:r>
      <w:r w:rsidR="00725B85" w:rsidRPr="00045E10">
        <w:rPr>
          <w:rFonts w:ascii="Times New Roman" w:hAnsi="Times New Roman"/>
          <w:sz w:val="28"/>
          <w:szCs w:val="28"/>
          <w:lang w:val="uk-UA"/>
        </w:rPr>
        <w:t>надані перевізниками послуги по перевезенню пасажирів</w:t>
      </w:r>
      <w:r w:rsidRPr="00045E10">
        <w:rPr>
          <w:rFonts w:ascii="Times New Roman" w:hAnsi="Times New Roman"/>
          <w:sz w:val="28"/>
          <w:szCs w:val="28"/>
          <w:lang w:val="uk-UA"/>
        </w:rPr>
        <w:t xml:space="preserve"> та обсяги </w:t>
      </w:r>
      <w:proofErr w:type="spellStart"/>
      <w:r w:rsidRPr="00045E10">
        <w:rPr>
          <w:rFonts w:ascii="Times New Roman" w:hAnsi="Times New Roman"/>
          <w:sz w:val="28"/>
          <w:szCs w:val="28"/>
          <w:lang w:val="uk-UA"/>
        </w:rPr>
        <w:t>пасажироперевезень</w:t>
      </w:r>
      <w:proofErr w:type="spellEnd"/>
      <w:r w:rsidRPr="00045E10">
        <w:rPr>
          <w:rFonts w:ascii="Times New Roman" w:hAnsi="Times New Roman"/>
          <w:sz w:val="28"/>
          <w:szCs w:val="28"/>
          <w:lang w:val="uk-UA"/>
        </w:rPr>
        <w:t xml:space="preserve"> на різних маршрутах в різні часові проміжки дня;</w:t>
      </w:r>
    </w:p>
    <w:p w:rsidR="00725B85" w:rsidRDefault="00F13C3A" w:rsidP="00725B85">
      <w:pPr>
        <w:spacing w:line="240" w:lineRule="auto"/>
        <w:ind w:firstLine="708"/>
        <w:contextualSpacing/>
        <w:jc w:val="both"/>
        <w:rPr>
          <w:rFonts w:ascii="Times New Roman" w:hAnsi="Times New Roman"/>
          <w:sz w:val="28"/>
          <w:szCs w:val="28"/>
          <w:lang w:val="uk-UA"/>
        </w:rPr>
      </w:pPr>
      <w:r w:rsidRPr="00045E10">
        <w:rPr>
          <w:rFonts w:ascii="Times New Roman" w:hAnsi="Times New Roman"/>
          <w:sz w:val="28"/>
          <w:szCs w:val="28"/>
          <w:lang w:val="uk-UA"/>
        </w:rPr>
        <w:t>- оптимізація використання рухомого складу та маршрутної</w:t>
      </w:r>
      <w:r w:rsidRPr="00871256">
        <w:rPr>
          <w:rFonts w:ascii="Times New Roman" w:hAnsi="Times New Roman"/>
          <w:sz w:val="28"/>
          <w:szCs w:val="28"/>
          <w:lang w:val="uk-UA"/>
        </w:rPr>
        <w:t xml:space="preserve"> мережі громади на основі аналізу пасажиропотоку;</w:t>
      </w:r>
    </w:p>
    <w:p w:rsidR="00725B85"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реалізація гнучкої тарифної політики;</w:t>
      </w:r>
    </w:p>
    <w:p w:rsidR="00725B85"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здійснення контролю оплати проїзду на громадському пасажирському транспорті</w:t>
      </w:r>
      <w:r w:rsidR="00725B85">
        <w:rPr>
          <w:rFonts w:ascii="Times New Roman" w:hAnsi="Times New Roman"/>
          <w:sz w:val="28"/>
          <w:szCs w:val="28"/>
          <w:lang w:val="uk-UA"/>
        </w:rPr>
        <w:t xml:space="preserve"> загального користування</w:t>
      </w:r>
      <w:r w:rsidRPr="00871256">
        <w:rPr>
          <w:rFonts w:ascii="Times New Roman" w:hAnsi="Times New Roman"/>
          <w:sz w:val="28"/>
          <w:szCs w:val="28"/>
          <w:lang w:val="uk-UA"/>
        </w:rPr>
        <w:t>;</w:t>
      </w:r>
    </w:p>
    <w:p w:rsidR="00725B85"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підвищення обсягів збору виручки;</w:t>
      </w:r>
    </w:p>
    <w:p w:rsidR="00725B85"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організація безготівкової оплати проїзду на громадському пасажирському транспорті</w:t>
      </w:r>
      <w:r w:rsidR="00725B85">
        <w:rPr>
          <w:rFonts w:ascii="Times New Roman" w:hAnsi="Times New Roman"/>
          <w:sz w:val="28"/>
          <w:szCs w:val="28"/>
          <w:lang w:val="uk-UA"/>
        </w:rPr>
        <w:t xml:space="preserve"> </w:t>
      </w:r>
      <w:r w:rsidR="00725B85" w:rsidRPr="00725B85">
        <w:rPr>
          <w:rFonts w:ascii="Times New Roman" w:hAnsi="Times New Roman"/>
          <w:sz w:val="28"/>
          <w:szCs w:val="28"/>
          <w:lang w:val="uk-UA"/>
        </w:rPr>
        <w:t>загального користування</w:t>
      </w:r>
      <w:r w:rsidRPr="00871256">
        <w:rPr>
          <w:rFonts w:ascii="Times New Roman" w:hAnsi="Times New Roman"/>
          <w:sz w:val="28"/>
          <w:szCs w:val="28"/>
          <w:lang w:val="uk-UA"/>
        </w:rPr>
        <w:t>;</w:t>
      </w:r>
    </w:p>
    <w:p w:rsidR="00725B85"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здійснення автоматизованого обліку поїздок пасажирів;</w:t>
      </w:r>
    </w:p>
    <w:p w:rsidR="00F13C3A" w:rsidRPr="00871256" w:rsidRDefault="00F13C3A" w:rsidP="00725B85">
      <w:pPr>
        <w:spacing w:line="240" w:lineRule="auto"/>
        <w:ind w:firstLine="708"/>
        <w:contextualSpacing/>
        <w:jc w:val="both"/>
        <w:rPr>
          <w:rFonts w:ascii="Times New Roman" w:hAnsi="Times New Roman"/>
          <w:sz w:val="28"/>
          <w:szCs w:val="28"/>
          <w:lang w:val="uk-UA"/>
        </w:rPr>
      </w:pPr>
      <w:r w:rsidRPr="00871256">
        <w:rPr>
          <w:rFonts w:ascii="Times New Roman" w:hAnsi="Times New Roman"/>
          <w:sz w:val="28"/>
          <w:szCs w:val="28"/>
          <w:lang w:val="uk-UA"/>
        </w:rPr>
        <w:t>- підвищення ефективності використання бюджетних коштів, спрямованих на удосконалення роботи пасажирського транспорту.</w:t>
      </w:r>
    </w:p>
    <w:p w:rsidR="00F13C3A" w:rsidRPr="00871256" w:rsidRDefault="00F13C3A" w:rsidP="000D0ACC">
      <w:pPr>
        <w:spacing w:line="240" w:lineRule="auto"/>
        <w:ind w:firstLine="709"/>
        <w:contextualSpacing/>
        <w:jc w:val="both"/>
        <w:rPr>
          <w:rFonts w:ascii="Times New Roman" w:hAnsi="Times New Roman"/>
          <w:sz w:val="28"/>
          <w:szCs w:val="28"/>
          <w:lang w:val="uk-UA"/>
        </w:rPr>
      </w:pPr>
    </w:p>
    <w:p w:rsidR="00DA147A" w:rsidRPr="00871256" w:rsidRDefault="00DA147A" w:rsidP="00DA147A">
      <w:pPr>
        <w:pStyle w:val="a4"/>
        <w:shd w:val="clear" w:color="auto" w:fill="FDFDFD"/>
        <w:spacing w:before="0" w:beforeAutospacing="0" w:after="240" w:afterAutospacing="0" w:line="300" w:lineRule="atLeast"/>
        <w:jc w:val="center"/>
        <w:rPr>
          <w:sz w:val="28"/>
          <w:szCs w:val="28"/>
          <w:lang w:val="uk-UA"/>
        </w:rPr>
      </w:pPr>
      <w:r w:rsidRPr="00871256">
        <w:rPr>
          <w:rStyle w:val="a8"/>
          <w:sz w:val="28"/>
          <w:szCs w:val="28"/>
          <w:lang w:val="uk-UA"/>
        </w:rPr>
        <w:t>ІІІ. Визначення та оцінка альтернативних способів досягнення цілей</w:t>
      </w:r>
    </w:p>
    <w:p w:rsidR="00F13C3A" w:rsidRDefault="00F13C3A" w:rsidP="00C0238B">
      <w:pPr>
        <w:spacing w:line="240" w:lineRule="auto"/>
        <w:jc w:val="both"/>
        <w:rPr>
          <w:rFonts w:ascii="Times New Roman" w:hAnsi="Times New Roman"/>
          <w:sz w:val="28"/>
          <w:szCs w:val="28"/>
          <w:lang w:val="uk-UA" w:eastAsia="ru-RU"/>
        </w:rPr>
      </w:pPr>
      <w:r w:rsidRPr="00871256">
        <w:rPr>
          <w:rFonts w:ascii="Times New Roman" w:hAnsi="Times New Roman"/>
          <w:sz w:val="28"/>
          <w:szCs w:val="28"/>
          <w:lang w:val="uk-UA" w:eastAsia="ru-RU"/>
        </w:rPr>
        <w:t>3.1.Визначення альтернативних способів.</w:t>
      </w:r>
    </w:p>
    <w:p w:rsidR="00045E10" w:rsidRPr="00871256" w:rsidRDefault="00045E10" w:rsidP="00C0238B">
      <w:pPr>
        <w:spacing w:line="240" w:lineRule="auto"/>
        <w:jc w:val="both"/>
        <w:rPr>
          <w:rFonts w:ascii="Times New Roman" w:hAnsi="Times New Roman"/>
          <w:sz w:val="28"/>
          <w:szCs w:val="28"/>
          <w:lang w:val="uk-UA"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5"/>
        <w:gridCol w:w="3686"/>
      </w:tblGrid>
      <w:tr w:rsidR="00F13C3A" w:rsidRPr="00871256" w:rsidTr="009D6E5C">
        <w:tc>
          <w:tcPr>
            <w:tcW w:w="5665" w:type="dxa"/>
          </w:tcPr>
          <w:p w:rsidR="00F13C3A" w:rsidRPr="00725B85" w:rsidRDefault="00F13C3A" w:rsidP="00725B85">
            <w:pPr>
              <w:spacing w:after="0" w:line="240" w:lineRule="auto"/>
              <w:jc w:val="center"/>
              <w:rPr>
                <w:rFonts w:ascii="Times New Roman" w:hAnsi="Times New Roman"/>
                <w:b/>
                <w:bCs/>
                <w:sz w:val="28"/>
                <w:szCs w:val="28"/>
                <w:lang w:val="uk-UA" w:eastAsia="ru-RU"/>
              </w:rPr>
            </w:pPr>
            <w:r w:rsidRPr="00725B85">
              <w:rPr>
                <w:rFonts w:ascii="Times New Roman" w:hAnsi="Times New Roman"/>
                <w:b/>
                <w:bCs/>
                <w:sz w:val="28"/>
                <w:szCs w:val="28"/>
                <w:lang w:val="uk-UA" w:eastAsia="ru-RU"/>
              </w:rPr>
              <w:t>Вид альтернативи</w:t>
            </w:r>
          </w:p>
        </w:tc>
        <w:tc>
          <w:tcPr>
            <w:tcW w:w="3686" w:type="dxa"/>
          </w:tcPr>
          <w:p w:rsidR="00F13C3A" w:rsidRPr="00725B85" w:rsidRDefault="00F13C3A" w:rsidP="00725B85">
            <w:pPr>
              <w:spacing w:after="0" w:line="240" w:lineRule="auto"/>
              <w:jc w:val="center"/>
              <w:rPr>
                <w:rFonts w:ascii="Times New Roman" w:hAnsi="Times New Roman"/>
                <w:b/>
                <w:bCs/>
                <w:sz w:val="28"/>
                <w:szCs w:val="28"/>
                <w:lang w:val="uk-UA" w:eastAsia="ru-RU"/>
              </w:rPr>
            </w:pPr>
            <w:r w:rsidRPr="00725B85">
              <w:rPr>
                <w:rFonts w:ascii="Times New Roman" w:hAnsi="Times New Roman"/>
                <w:b/>
                <w:bCs/>
                <w:sz w:val="28"/>
                <w:szCs w:val="28"/>
                <w:lang w:val="uk-UA" w:eastAsia="ru-RU"/>
              </w:rPr>
              <w:t>Опис альтернативи</w:t>
            </w:r>
          </w:p>
        </w:tc>
      </w:tr>
      <w:tr w:rsidR="00F13C3A" w:rsidRPr="00871256" w:rsidTr="009D6E5C">
        <w:tc>
          <w:tcPr>
            <w:tcW w:w="5665"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3686"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Не забезпечує досягнення цілей</w:t>
            </w:r>
          </w:p>
        </w:tc>
      </w:tr>
      <w:tr w:rsidR="00F13C3A" w:rsidRPr="00871256" w:rsidTr="009D6E5C">
        <w:tc>
          <w:tcPr>
            <w:tcW w:w="5665"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2</w:t>
            </w:r>
          </w:p>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3686"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Забезпечує досягнення цілей державного регулювання</w:t>
            </w:r>
          </w:p>
        </w:tc>
      </w:tr>
      <w:tr w:rsidR="00F13C3A" w:rsidRPr="00871256" w:rsidTr="009D6E5C">
        <w:tc>
          <w:tcPr>
            <w:tcW w:w="5665"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Альтернатива 3 </w:t>
            </w:r>
          </w:p>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3686" w:type="dxa"/>
          </w:tcPr>
          <w:p w:rsidR="00F13C3A" w:rsidRPr="00871256" w:rsidRDefault="00F13C3A" w:rsidP="00725B8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Не є можливим</w:t>
            </w:r>
          </w:p>
        </w:tc>
      </w:tr>
    </w:tbl>
    <w:p w:rsidR="00F13C3A" w:rsidRPr="00871256" w:rsidRDefault="00F13C3A" w:rsidP="006834D9">
      <w:pPr>
        <w:spacing w:after="0" w:line="240" w:lineRule="auto"/>
        <w:ind w:firstLine="709"/>
        <w:jc w:val="both"/>
        <w:rPr>
          <w:rFonts w:ascii="Times New Roman" w:hAnsi="Times New Roman"/>
          <w:sz w:val="28"/>
          <w:szCs w:val="28"/>
          <w:lang w:val="uk-UA" w:eastAsia="ru-RU"/>
        </w:rPr>
      </w:pPr>
    </w:p>
    <w:p w:rsidR="00F13C3A" w:rsidRPr="00871256" w:rsidRDefault="00F13C3A" w:rsidP="00524B3B">
      <w:pPr>
        <w:spacing w:line="240" w:lineRule="auto"/>
        <w:jc w:val="both"/>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3.2. Оцінка обраних альтернативних способів досягнення цілей.</w:t>
      </w:r>
    </w:p>
    <w:p w:rsidR="00703312" w:rsidRPr="00871256" w:rsidRDefault="00703312" w:rsidP="00703312">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Оцінка впливу на сферу інтересів держави та органів місцевого самоврядування:</w:t>
      </w:r>
    </w:p>
    <w:tbl>
      <w:tblPr>
        <w:tblStyle w:val="a6"/>
        <w:tblW w:w="9493" w:type="dxa"/>
        <w:tblLook w:val="04A0"/>
      </w:tblPr>
      <w:tblGrid>
        <w:gridCol w:w="3115"/>
        <w:gridCol w:w="2550"/>
        <w:gridCol w:w="3828"/>
      </w:tblGrid>
      <w:tr w:rsidR="00134FCC" w:rsidRPr="00871256" w:rsidTr="006B5CBC">
        <w:tc>
          <w:tcPr>
            <w:tcW w:w="3115" w:type="dxa"/>
          </w:tcPr>
          <w:p w:rsidR="00134FCC" w:rsidRPr="00F93A74" w:rsidRDefault="00134FCC" w:rsidP="00F93A74">
            <w:pPr>
              <w:spacing w:after="0" w:line="240" w:lineRule="auto"/>
              <w:jc w:val="center"/>
              <w:rPr>
                <w:rFonts w:ascii="Times New Roman" w:hAnsi="Times New Roman"/>
                <w:b/>
                <w:bCs/>
                <w:sz w:val="28"/>
                <w:szCs w:val="28"/>
                <w:lang w:val="uk-UA" w:eastAsia="ru-RU"/>
              </w:rPr>
            </w:pPr>
            <w:r w:rsidRPr="00F93A74">
              <w:rPr>
                <w:rFonts w:ascii="Times New Roman" w:hAnsi="Times New Roman"/>
                <w:b/>
                <w:bCs/>
                <w:sz w:val="28"/>
                <w:szCs w:val="28"/>
                <w:lang w:val="uk-UA" w:eastAsia="ru-RU"/>
              </w:rPr>
              <w:t>Вид альтернативи</w:t>
            </w:r>
          </w:p>
        </w:tc>
        <w:tc>
          <w:tcPr>
            <w:tcW w:w="2550" w:type="dxa"/>
          </w:tcPr>
          <w:p w:rsidR="00134FCC" w:rsidRPr="00F93A74" w:rsidRDefault="00134FCC" w:rsidP="00F93A74">
            <w:pPr>
              <w:spacing w:after="0" w:line="240" w:lineRule="auto"/>
              <w:jc w:val="center"/>
              <w:rPr>
                <w:rFonts w:ascii="Times New Roman" w:hAnsi="Times New Roman"/>
                <w:b/>
                <w:bCs/>
                <w:sz w:val="28"/>
                <w:szCs w:val="28"/>
                <w:lang w:val="uk-UA" w:eastAsia="ru-RU"/>
              </w:rPr>
            </w:pPr>
            <w:r w:rsidRPr="00F93A74">
              <w:rPr>
                <w:rFonts w:ascii="Times New Roman" w:hAnsi="Times New Roman"/>
                <w:b/>
                <w:bCs/>
                <w:sz w:val="28"/>
                <w:szCs w:val="28"/>
                <w:lang w:val="uk-UA" w:eastAsia="ru-RU"/>
              </w:rPr>
              <w:t>Вигоди</w:t>
            </w:r>
          </w:p>
        </w:tc>
        <w:tc>
          <w:tcPr>
            <w:tcW w:w="3828" w:type="dxa"/>
          </w:tcPr>
          <w:p w:rsidR="00134FCC" w:rsidRPr="00F93A74" w:rsidRDefault="00134FCC" w:rsidP="00F93A74">
            <w:pPr>
              <w:spacing w:after="0" w:line="240" w:lineRule="auto"/>
              <w:jc w:val="center"/>
              <w:rPr>
                <w:rFonts w:ascii="Times New Roman" w:hAnsi="Times New Roman"/>
                <w:b/>
                <w:bCs/>
                <w:sz w:val="28"/>
                <w:szCs w:val="28"/>
                <w:lang w:val="uk-UA" w:eastAsia="ru-RU"/>
              </w:rPr>
            </w:pPr>
            <w:r w:rsidRPr="00F93A74">
              <w:rPr>
                <w:rFonts w:ascii="Times New Roman" w:hAnsi="Times New Roman"/>
                <w:b/>
                <w:bCs/>
                <w:sz w:val="28"/>
                <w:szCs w:val="28"/>
                <w:lang w:val="uk-UA" w:eastAsia="ru-RU"/>
              </w:rPr>
              <w:t>Витрати</w:t>
            </w:r>
          </w:p>
        </w:tc>
      </w:tr>
      <w:tr w:rsidR="00134FCC" w:rsidRPr="00871256" w:rsidTr="00631D3C">
        <w:tc>
          <w:tcPr>
            <w:tcW w:w="3115" w:type="dxa"/>
            <w:vAlign w:val="center"/>
          </w:tcPr>
          <w:p w:rsidR="00134FCC" w:rsidRPr="00871256" w:rsidRDefault="00134FCC" w:rsidP="00134FCC">
            <w:pPr>
              <w:spacing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134FCC" w:rsidRPr="00871256" w:rsidRDefault="00134FCC" w:rsidP="00134FCC">
            <w:pPr>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2550" w:type="dxa"/>
          </w:tcPr>
          <w:p w:rsidR="00631D3C" w:rsidRDefault="00631D3C" w:rsidP="00631D3C">
            <w:pPr>
              <w:spacing w:after="0" w:line="240" w:lineRule="auto"/>
              <w:jc w:val="center"/>
              <w:rPr>
                <w:rFonts w:ascii="Times New Roman" w:hAnsi="Times New Roman"/>
                <w:sz w:val="28"/>
                <w:szCs w:val="28"/>
                <w:lang w:val="uk-UA" w:eastAsia="ru-RU"/>
              </w:rPr>
            </w:pPr>
          </w:p>
          <w:p w:rsidR="00134FCC" w:rsidRPr="00871256" w:rsidRDefault="00134FCC" w:rsidP="00631D3C">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Відсутні</w:t>
            </w:r>
          </w:p>
        </w:tc>
        <w:tc>
          <w:tcPr>
            <w:tcW w:w="3828" w:type="dxa"/>
          </w:tcPr>
          <w:p w:rsidR="00134FCC" w:rsidRPr="00871256" w:rsidRDefault="00134FCC" w:rsidP="00134FCC">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Компенсація пільгових перевезень та різниці між затвердженими та економічно </w:t>
            </w:r>
            <w:r w:rsidR="00045E10" w:rsidRPr="00871256">
              <w:rPr>
                <w:rFonts w:ascii="Times New Roman" w:hAnsi="Times New Roman"/>
                <w:sz w:val="28"/>
                <w:szCs w:val="28"/>
                <w:lang w:val="uk-UA" w:eastAsia="ru-RU"/>
              </w:rPr>
              <w:t>обґрунтованими</w:t>
            </w:r>
            <w:r w:rsidRPr="00871256">
              <w:rPr>
                <w:rFonts w:ascii="Times New Roman" w:hAnsi="Times New Roman"/>
                <w:sz w:val="28"/>
                <w:szCs w:val="28"/>
                <w:lang w:val="uk-UA" w:eastAsia="ru-RU"/>
              </w:rPr>
              <w:t xml:space="preserve"> тарифами за не чітким механізмом.</w:t>
            </w:r>
          </w:p>
        </w:tc>
      </w:tr>
      <w:tr w:rsidR="00134FCC" w:rsidRPr="00D319E3" w:rsidTr="006B5CBC">
        <w:tc>
          <w:tcPr>
            <w:tcW w:w="3115" w:type="dxa"/>
          </w:tcPr>
          <w:p w:rsidR="00134FCC" w:rsidRPr="00871256" w:rsidRDefault="00134FCC" w:rsidP="00134FCC">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2</w:t>
            </w:r>
          </w:p>
          <w:p w:rsidR="00134FCC" w:rsidRPr="00871256" w:rsidRDefault="00134FCC" w:rsidP="00134FCC">
            <w:pPr>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2550" w:type="dxa"/>
            <w:vAlign w:val="center"/>
          </w:tcPr>
          <w:p w:rsidR="00134FCC" w:rsidRPr="00871256" w:rsidRDefault="00134FCC" w:rsidP="00134FCC">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Контроль та облік перевезень громадським транспортом загального користування у межах громади</w:t>
            </w:r>
          </w:p>
        </w:tc>
        <w:tc>
          <w:tcPr>
            <w:tcW w:w="3828" w:type="dxa"/>
          </w:tcPr>
          <w:p w:rsidR="00134FCC" w:rsidRPr="00871256" w:rsidRDefault="00134FCC" w:rsidP="00134FCC">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Компенсація пільгових перевезень та різниці між затвердженими та економічно </w:t>
            </w:r>
            <w:r w:rsidR="00045E10" w:rsidRPr="00871256">
              <w:rPr>
                <w:rFonts w:ascii="Times New Roman" w:hAnsi="Times New Roman"/>
                <w:sz w:val="28"/>
                <w:szCs w:val="28"/>
                <w:lang w:val="uk-UA" w:eastAsia="ru-RU"/>
              </w:rPr>
              <w:t>обґрунтованими</w:t>
            </w:r>
            <w:r w:rsidRPr="00871256">
              <w:rPr>
                <w:rFonts w:ascii="Times New Roman" w:hAnsi="Times New Roman"/>
                <w:sz w:val="28"/>
                <w:szCs w:val="28"/>
                <w:lang w:val="uk-UA" w:eastAsia="ru-RU"/>
              </w:rPr>
              <w:t xml:space="preserve"> тарифами за чітким механізмом, додаткові премії за якісне виконання перевезень.</w:t>
            </w:r>
          </w:p>
        </w:tc>
      </w:tr>
      <w:tr w:rsidR="00134FCC" w:rsidRPr="00871256" w:rsidTr="00631D3C">
        <w:tc>
          <w:tcPr>
            <w:tcW w:w="3115" w:type="dxa"/>
          </w:tcPr>
          <w:p w:rsidR="00134FCC" w:rsidRPr="00871256" w:rsidRDefault="00134FCC" w:rsidP="00134FCC">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3</w:t>
            </w:r>
          </w:p>
          <w:p w:rsidR="00134FCC" w:rsidRPr="00871256" w:rsidRDefault="00134FCC" w:rsidP="00134FCC">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2550" w:type="dxa"/>
          </w:tcPr>
          <w:p w:rsidR="00631D3C" w:rsidRDefault="00631D3C" w:rsidP="00631D3C">
            <w:pPr>
              <w:spacing w:after="0" w:line="240" w:lineRule="auto"/>
              <w:jc w:val="center"/>
              <w:rPr>
                <w:rFonts w:ascii="Times New Roman" w:hAnsi="Times New Roman"/>
                <w:sz w:val="28"/>
                <w:szCs w:val="28"/>
                <w:lang w:val="uk-UA" w:eastAsia="ru-RU"/>
              </w:rPr>
            </w:pPr>
          </w:p>
          <w:p w:rsidR="00134FCC" w:rsidRPr="00871256" w:rsidRDefault="00134FCC" w:rsidP="00631D3C">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Відсутні</w:t>
            </w:r>
          </w:p>
        </w:tc>
        <w:tc>
          <w:tcPr>
            <w:tcW w:w="3828" w:type="dxa"/>
            <w:vAlign w:val="center"/>
          </w:tcPr>
          <w:p w:rsidR="00134FCC" w:rsidRPr="00871256" w:rsidRDefault="00134FCC" w:rsidP="00134FCC">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Компенсація пільгових перевезень та різниці між затвердженими та економічно </w:t>
            </w:r>
            <w:r w:rsidR="00045E10" w:rsidRPr="00871256">
              <w:rPr>
                <w:rFonts w:ascii="Times New Roman" w:hAnsi="Times New Roman"/>
                <w:sz w:val="28"/>
                <w:szCs w:val="28"/>
                <w:lang w:val="uk-UA" w:eastAsia="ru-RU"/>
              </w:rPr>
              <w:t>обґрунтованими</w:t>
            </w:r>
            <w:r w:rsidRPr="00871256">
              <w:rPr>
                <w:rFonts w:ascii="Times New Roman" w:hAnsi="Times New Roman"/>
                <w:sz w:val="28"/>
                <w:szCs w:val="28"/>
                <w:lang w:val="uk-UA" w:eastAsia="ru-RU"/>
              </w:rPr>
              <w:t xml:space="preserve"> тарифами не відбувається за чітким механізмом.</w:t>
            </w:r>
          </w:p>
        </w:tc>
      </w:tr>
    </w:tbl>
    <w:p w:rsidR="00584C32" w:rsidRPr="00871256" w:rsidRDefault="00584C32" w:rsidP="00703312">
      <w:pPr>
        <w:pStyle w:val="a4"/>
        <w:shd w:val="clear" w:color="auto" w:fill="FDFDFD"/>
        <w:spacing w:before="0" w:beforeAutospacing="0" w:after="150" w:afterAutospacing="0" w:line="300" w:lineRule="atLeast"/>
        <w:jc w:val="both"/>
        <w:rPr>
          <w:sz w:val="28"/>
          <w:szCs w:val="28"/>
          <w:lang w:val="uk-UA"/>
        </w:rPr>
      </w:pPr>
    </w:p>
    <w:p w:rsidR="00584C32" w:rsidRPr="00871256" w:rsidRDefault="00584C32" w:rsidP="00584C32">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Оцінка впливу на сферу інтересів громадян:</w:t>
      </w:r>
    </w:p>
    <w:tbl>
      <w:tblPr>
        <w:tblStyle w:val="a6"/>
        <w:tblW w:w="9634" w:type="dxa"/>
        <w:tblLook w:val="04A0"/>
      </w:tblPr>
      <w:tblGrid>
        <w:gridCol w:w="2830"/>
        <w:gridCol w:w="3969"/>
        <w:gridCol w:w="2835"/>
      </w:tblGrid>
      <w:tr w:rsidR="0008296A" w:rsidRPr="00871256" w:rsidTr="00CE7BCB">
        <w:tc>
          <w:tcPr>
            <w:tcW w:w="2830" w:type="dxa"/>
          </w:tcPr>
          <w:p w:rsidR="0008296A" w:rsidRPr="0029429F" w:rsidRDefault="0008296A" w:rsidP="0029429F">
            <w:pPr>
              <w:spacing w:after="0" w:line="240" w:lineRule="auto"/>
              <w:jc w:val="center"/>
              <w:rPr>
                <w:rFonts w:ascii="Times New Roman" w:hAnsi="Times New Roman"/>
                <w:b/>
                <w:bCs/>
                <w:sz w:val="28"/>
                <w:szCs w:val="28"/>
                <w:lang w:val="uk-UA" w:eastAsia="ru-RU"/>
              </w:rPr>
            </w:pPr>
            <w:r w:rsidRPr="0029429F">
              <w:rPr>
                <w:rFonts w:ascii="Times New Roman" w:hAnsi="Times New Roman"/>
                <w:b/>
                <w:bCs/>
                <w:sz w:val="28"/>
                <w:szCs w:val="28"/>
                <w:lang w:val="uk-UA" w:eastAsia="ru-RU"/>
              </w:rPr>
              <w:t>Вид альтернативи</w:t>
            </w:r>
          </w:p>
        </w:tc>
        <w:tc>
          <w:tcPr>
            <w:tcW w:w="3969" w:type="dxa"/>
          </w:tcPr>
          <w:p w:rsidR="0008296A" w:rsidRPr="0029429F" w:rsidRDefault="0008296A" w:rsidP="0029429F">
            <w:pPr>
              <w:spacing w:after="0" w:line="240" w:lineRule="auto"/>
              <w:jc w:val="center"/>
              <w:rPr>
                <w:rFonts w:ascii="Times New Roman" w:hAnsi="Times New Roman"/>
                <w:b/>
                <w:bCs/>
                <w:sz w:val="28"/>
                <w:szCs w:val="28"/>
                <w:lang w:val="uk-UA" w:eastAsia="ru-RU"/>
              </w:rPr>
            </w:pPr>
            <w:r w:rsidRPr="0029429F">
              <w:rPr>
                <w:rFonts w:ascii="Times New Roman" w:hAnsi="Times New Roman"/>
                <w:b/>
                <w:bCs/>
                <w:sz w:val="28"/>
                <w:szCs w:val="28"/>
                <w:lang w:val="uk-UA" w:eastAsia="ru-RU"/>
              </w:rPr>
              <w:t>Вигоди</w:t>
            </w:r>
          </w:p>
        </w:tc>
        <w:tc>
          <w:tcPr>
            <w:tcW w:w="2835" w:type="dxa"/>
          </w:tcPr>
          <w:p w:rsidR="0008296A" w:rsidRPr="0029429F" w:rsidRDefault="0008296A" w:rsidP="0029429F">
            <w:pPr>
              <w:spacing w:after="0" w:line="240" w:lineRule="auto"/>
              <w:jc w:val="center"/>
              <w:rPr>
                <w:rFonts w:ascii="Times New Roman" w:hAnsi="Times New Roman"/>
                <w:b/>
                <w:bCs/>
                <w:sz w:val="28"/>
                <w:szCs w:val="28"/>
                <w:lang w:val="uk-UA" w:eastAsia="ru-RU"/>
              </w:rPr>
            </w:pPr>
            <w:r w:rsidRPr="0029429F">
              <w:rPr>
                <w:rFonts w:ascii="Times New Roman" w:hAnsi="Times New Roman"/>
                <w:b/>
                <w:bCs/>
                <w:sz w:val="28"/>
                <w:szCs w:val="28"/>
                <w:lang w:val="uk-UA" w:eastAsia="ru-RU"/>
              </w:rPr>
              <w:t>Витрати</w:t>
            </w:r>
          </w:p>
        </w:tc>
      </w:tr>
      <w:tr w:rsidR="00CE7361" w:rsidRPr="00871256" w:rsidTr="00CE7BCB">
        <w:trPr>
          <w:trHeight w:val="726"/>
        </w:trPr>
        <w:tc>
          <w:tcPr>
            <w:tcW w:w="2830" w:type="dxa"/>
            <w:vAlign w:val="center"/>
          </w:tcPr>
          <w:p w:rsidR="00CE7361" w:rsidRPr="00871256" w:rsidRDefault="00CE7361" w:rsidP="00CE7361">
            <w:pPr>
              <w:spacing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CE7361" w:rsidRPr="00871256" w:rsidRDefault="00CE7361" w:rsidP="00CE7361">
            <w:pPr>
              <w:spacing w:after="0"/>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3969" w:type="dxa"/>
          </w:tcPr>
          <w:p w:rsidR="00CE7361" w:rsidRPr="00871256" w:rsidRDefault="00CE7361" w:rsidP="00CE7361">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Вигоди практично відсутні, адже громадяни не отримують послуг належної якості.</w:t>
            </w:r>
          </w:p>
        </w:tc>
        <w:tc>
          <w:tcPr>
            <w:tcW w:w="2835" w:type="dxa"/>
          </w:tcPr>
          <w:p w:rsidR="00CE7361" w:rsidRPr="00871256" w:rsidRDefault="00CE7361" w:rsidP="00CE7361">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Сплата вартості послуг з перевезення, які не гарантують отримання послуг належної якості.</w:t>
            </w:r>
          </w:p>
        </w:tc>
      </w:tr>
      <w:tr w:rsidR="00CE7361" w:rsidRPr="00871256" w:rsidTr="00045E10">
        <w:tc>
          <w:tcPr>
            <w:tcW w:w="2830" w:type="dxa"/>
          </w:tcPr>
          <w:p w:rsidR="00CE7361" w:rsidRPr="00871256" w:rsidRDefault="00CE7361" w:rsidP="00CE7361">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2</w:t>
            </w:r>
          </w:p>
          <w:p w:rsidR="00CE7361" w:rsidRPr="00871256" w:rsidRDefault="00CE7361" w:rsidP="00CE7361">
            <w:pPr>
              <w:spacing w:after="0"/>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3969" w:type="dxa"/>
          </w:tcPr>
          <w:p w:rsidR="00CE7361" w:rsidRPr="00871256" w:rsidRDefault="00CE7361" w:rsidP="00CE7361">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Захист інтересів громад</w:t>
            </w:r>
            <w:r w:rsidR="0029429F">
              <w:rPr>
                <w:rFonts w:ascii="Times New Roman" w:hAnsi="Times New Roman"/>
                <w:sz w:val="28"/>
                <w:szCs w:val="28"/>
                <w:lang w:val="uk-UA" w:eastAsia="ru-RU"/>
              </w:rPr>
              <w:t>ян</w:t>
            </w:r>
            <w:r w:rsidRPr="00871256">
              <w:rPr>
                <w:rFonts w:ascii="Times New Roman" w:hAnsi="Times New Roman"/>
                <w:sz w:val="28"/>
                <w:szCs w:val="28"/>
                <w:lang w:val="uk-UA" w:eastAsia="ru-RU"/>
              </w:rPr>
              <w:t>, в тому числі пільгових категорій, забезпечення можливості отримання послуг належної якості, покращення транспортного обслуговування.</w:t>
            </w:r>
          </w:p>
        </w:tc>
        <w:tc>
          <w:tcPr>
            <w:tcW w:w="2835" w:type="dxa"/>
          </w:tcPr>
          <w:p w:rsidR="00CE7361" w:rsidRPr="00871256" w:rsidRDefault="00CE7361" w:rsidP="00045E1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Додаткові витрати у громадян відсутні.</w:t>
            </w:r>
          </w:p>
        </w:tc>
      </w:tr>
      <w:tr w:rsidR="00CE7361" w:rsidRPr="00871256" w:rsidTr="00045E10">
        <w:tc>
          <w:tcPr>
            <w:tcW w:w="2830" w:type="dxa"/>
          </w:tcPr>
          <w:p w:rsidR="00CE7361" w:rsidRPr="00871256" w:rsidRDefault="00CE7361" w:rsidP="00CE7361">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3</w:t>
            </w:r>
          </w:p>
          <w:p w:rsidR="00CE7361" w:rsidRPr="00871256" w:rsidRDefault="00CE7361" w:rsidP="00CE7361">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3969" w:type="dxa"/>
          </w:tcPr>
          <w:p w:rsidR="00CE7361" w:rsidRPr="00871256" w:rsidRDefault="00045E10" w:rsidP="00CE7361">
            <w:pPr>
              <w:spacing w:after="0" w:line="240" w:lineRule="auto"/>
              <w:rPr>
                <w:rFonts w:ascii="Times New Roman" w:hAnsi="Times New Roman"/>
                <w:sz w:val="28"/>
                <w:szCs w:val="28"/>
                <w:lang w:val="uk-UA" w:eastAsia="ru-RU"/>
              </w:rPr>
            </w:pPr>
            <w:r w:rsidRPr="00DE4364">
              <w:rPr>
                <w:rFonts w:ascii="Times New Roman" w:hAnsi="Times New Roman"/>
                <w:sz w:val="28"/>
                <w:szCs w:val="28"/>
                <w:lang w:val="uk-UA" w:eastAsia="ru-RU"/>
              </w:rPr>
              <w:t>Мінімальні, оскільки у повному обсязі неможливо здійснити контроль за оплатою проїзду та за якістю надання послуг.</w:t>
            </w:r>
          </w:p>
        </w:tc>
        <w:tc>
          <w:tcPr>
            <w:tcW w:w="2835" w:type="dxa"/>
          </w:tcPr>
          <w:p w:rsidR="00CE7361" w:rsidRPr="00871256" w:rsidRDefault="00CE7361" w:rsidP="00045E1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Додаткові витрати </w:t>
            </w:r>
            <w:r w:rsidR="00360549">
              <w:rPr>
                <w:rFonts w:ascii="Times New Roman" w:hAnsi="Times New Roman"/>
                <w:sz w:val="28"/>
                <w:szCs w:val="28"/>
                <w:lang w:val="uk-UA" w:eastAsia="ru-RU"/>
              </w:rPr>
              <w:t xml:space="preserve">у громадян </w:t>
            </w:r>
            <w:r w:rsidRPr="00871256">
              <w:rPr>
                <w:rFonts w:ascii="Times New Roman" w:hAnsi="Times New Roman"/>
                <w:sz w:val="28"/>
                <w:szCs w:val="28"/>
                <w:lang w:val="uk-UA" w:eastAsia="ru-RU"/>
              </w:rPr>
              <w:t>відсутні.</w:t>
            </w:r>
          </w:p>
        </w:tc>
      </w:tr>
    </w:tbl>
    <w:p w:rsidR="0008296A" w:rsidRPr="00871256" w:rsidRDefault="0008296A" w:rsidP="00584C32">
      <w:pPr>
        <w:pStyle w:val="a4"/>
        <w:shd w:val="clear" w:color="auto" w:fill="FDFDFD"/>
        <w:spacing w:before="0" w:beforeAutospacing="0" w:after="150" w:afterAutospacing="0" w:line="300" w:lineRule="atLeast"/>
        <w:jc w:val="both"/>
        <w:rPr>
          <w:sz w:val="28"/>
          <w:szCs w:val="28"/>
          <w:lang w:val="uk-UA"/>
        </w:rPr>
      </w:pPr>
    </w:p>
    <w:p w:rsidR="008A32EF" w:rsidRPr="00871256" w:rsidRDefault="008A32EF" w:rsidP="008A32EF">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Оцінка впливу на сферу інтересів суб’єктів господарювання:</w:t>
      </w:r>
    </w:p>
    <w:tbl>
      <w:tblPr>
        <w:tblW w:w="0" w:type="auto"/>
        <w:tblCellMar>
          <w:top w:w="15" w:type="dxa"/>
          <w:left w:w="15" w:type="dxa"/>
          <w:bottom w:w="15" w:type="dxa"/>
          <w:right w:w="15" w:type="dxa"/>
        </w:tblCellMar>
        <w:tblLook w:val="0000"/>
      </w:tblPr>
      <w:tblGrid>
        <w:gridCol w:w="4818"/>
        <w:gridCol w:w="1019"/>
        <w:gridCol w:w="1138"/>
        <w:gridCol w:w="816"/>
        <w:gridCol w:w="950"/>
        <w:gridCol w:w="905"/>
      </w:tblGrid>
      <w:tr w:rsidR="008A32EF" w:rsidRPr="00871256" w:rsidTr="00A742D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bookmarkStart w:id="16" w:name="_Hlk193114760"/>
            <w:r w:rsidRPr="006961BD">
              <w:rPr>
                <w:b/>
                <w:bCs/>
                <w:sz w:val="28"/>
                <w:szCs w:val="28"/>
                <w:lang w:val="uk-UA"/>
              </w:rPr>
              <w:t>Показник</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r w:rsidRPr="006961BD">
              <w:rPr>
                <w:b/>
                <w:bCs/>
                <w:sz w:val="28"/>
                <w:szCs w:val="28"/>
                <w:lang w:val="uk-UA"/>
              </w:rPr>
              <w:t>Великі</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r w:rsidRPr="006961BD">
              <w:rPr>
                <w:b/>
                <w:bCs/>
                <w:sz w:val="28"/>
                <w:szCs w:val="28"/>
                <w:lang w:val="uk-UA"/>
              </w:rPr>
              <w:t>Середні</w:t>
            </w:r>
          </w:p>
        </w:tc>
        <w:tc>
          <w:tcPr>
            <w:tcW w:w="8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r w:rsidRPr="006961BD">
              <w:rPr>
                <w:b/>
                <w:bCs/>
                <w:sz w:val="28"/>
                <w:szCs w:val="28"/>
                <w:lang w:val="uk-UA"/>
              </w:rPr>
              <w:t>Малі</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r w:rsidRPr="006961BD">
              <w:rPr>
                <w:b/>
                <w:bCs/>
                <w:sz w:val="28"/>
                <w:szCs w:val="28"/>
                <w:lang w:val="uk-UA"/>
              </w:rPr>
              <w:t>Мікро</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b/>
                <w:bCs/>
                <w:sz w:val="28"/>
                <w:szCs w:val="28"/>
                <w:lang w:val="uk-UA"/>
              </w:rPr>
            </w:pPr>
            <w:r w:rsidRPr="006961BD">
              <w:rPr>
                <w:b/>
                <w:bCs/>
                <w:sz w:val="28"/>
                <w:szCs w:val="28"/>
                <w:lang w:val="uk-UA"/>
              </w:rPr>
              <w:t>Разом</w:t>
            </w:r>
          </w:p>
        </w:tc>
      </w:tr>
      <w:tr w:rsidR="008A32EF" w:rsidRPr="00117D1D" w:rsidTr="00A742D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sz w:val="28"/>
                <w:szCs w:val="28"/>
                <w:lang w:val="uk-UA"/>
              </w:rPr>
            </w:pPr>
            <w:r w:rsidRPr="006961BD">
              <w:rPr>
                <w:sz w:val="28"/>
                <w:szCs w:val="28"/>
                <w:lang w:val="uk-UA"/>
              </w:rPr>
              <w:t>Кількість суб'єктів господарювання, що підпадають під дію регулювання, одиниць</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CF3B94">
            <w:pPr>
              <w:pStyle w:val="a4"/>
              <w:spacing w:before="0" w:beforeAutospacing="0" w:after="0" w:afterAutospacing="0" w:line="240" w:lineRule="atLeast"/>
              <w:jc w:val="center"/>
              <w:rPr>
                <w:sz w:val="28"/>
                <w:szCs w:val="28"/>
                <w:lang w:val="uk-UA"/>
              </w:rPr>
            </w:pPr>
            <w:r w:rsidRPr="006961BD">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777518" w:rsidRDefault="008A32EF" w:rsidP="00CF3B94">
            <w:pPr>
              <w:pStyle w:val="a4"/>
              <w:spacing w:before="0" w:beforeAutospacing="0" w:after="0" w:afterAutospacing="0" w:line="240" w:lineRule="atLeast"/>
              <w:jc w:val="center"/>
              <w:rPr>
                <w:sz w:val="28"/>
                <w:szCs w:val="28"/>
                <w:lang w:val="uk-UA"/>
              </w:rPr>
            </w:pPr>
            <w:r w:rsidRPr="00777518">
              <w:rPr>
                <w:sz w:val="28"/>
                <w:szCs w:val="28"/>
                <w:lang w:val="uk-UA"/>
              </w:rPr>
              <w:t>-</w:t>
            </w:r>
          </w:p>
        </w:tc>
        <w:tc>
          <w:tcPr>
            <w:tcW w:w="8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777518" w:rsidRDefault="00117D1D" w:rsidP="00CF3B94">
            <w:pPr>
              <w:pStyle w:val="a4"/>
              <w:spacing w:before="0" w:beforeAutospacing="0" w:after="0" w:afterAutospacing="0" w:line="240" w:lineRule="atLeast"/>
              <w:jc w:val="center"/>
              <w:rPr>
                <w:sz w:val="28"/>
                <w:szCs w:val="28"/>
                <w:lang w:val="uk-UA"/>
              </w:rPr>
            </w:pPr>
            <w:r w:rsidRPr="00777518">
              <w:rPr>
                <w:sz w:val="28"/>
                <w:szCs w:val="28"/>
                <w:lang w:val="uk-UA"/>
              </w:rPr>
              <w:t>2</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777518" w:rsidRDefault="00A742D0" w:rsidP="00CF3B94">
            <w:pPr>
              <w:pStyle w:val="a4"/>
              <w:spacing w:before="0" w:beforeAutospacing="0" w:after="0" w:afterAutospacing="0" w:line="240" w:lineRule="atLeast"/>
              <w:jc w:val="center"/>
              <w:rPr>
                <w:sz w:val="28"/>
                <w:szCs w:val="28"/>
                <w:lang w:val="uk-UA"/>
              </w:rPr>
            </w:pPr>
            <w:r>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777518" w:rsidRDefault="00A742D0" w:rsidP="00CF3B94">
            <w:pPr>
              <w:pStyle w:val="a4"/>
              <w:spacing w:before="0" w:beforeAutospacing="0" w:after="0" w:afterAutospacing="0" w:line="240" w:lineRule="atLeast"/>
              <w:jc w:val="center"/>
              <w:rPr>
                <w:sz w:val="28"/>
                <w:szCs w:val="28"/>
                <w:lang w:val="uk-UA"/>
              </w:rPr>
            </w:pPr>
            <w:r>
              <w:rPr>
                <w:sz w:val="28"/>
                <w:szCs w:val="28"/>
                <w:lang w:val="uk-UA"/>
              </w:rPr>
              <w:t>2</w:t>
            </w:r>
          </w:p>
        </w:tc>
      </w:tr>
      <w:tr w:rsidR="008A32EF" w:rsidRPr="00871256" w:rsidTr="00A742D0">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A81FDD">
            <w:pPr>
              <w:pStyle w:val="a4"/>
              <w:spacing w:before="0" w:beforeAutospacing="0" w:after="0" w:afterAutospacing="0" w:line="240" w:lineRule="atLeast"/>
              <w:jc w:val="both"/>
              <w:rPr>
                <w:sz w:val="28"/>
                <w:szCs w:val="28"/>
                <w:lang w:val="uk-UA"/>
              </w:rPr>
            </w:pPr>
            <w:r w:rsidRPr="006961BD">
              <w:rPr>
                <w:sz w:val="28"/>
                <w:szCs w:val="28"/>
                <w:lang w:val="uk-UA"/>
              </w:rPr>
              <w:t>Питома вага групи у загальній кількості, відсотки</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CF3B94">
            <w:pPr>
              <w:pStyle w:val="a4"/>
              <w:spacing w:before="0" w:beforeAutospacing="0" w:after="0" w:afterAutospacing="0" w:line="240" w:lineRule="atLeast"/>
              <w:jc w:val="center"/>
              <w:rPr>
                <w:sz w:val="28"/>
                <w:szCs w:val="28"/>
                <w:lang w:val="uk-UA"/>
              </w:rPr>
            </w:pPr>
            <w:r w:rsidRPr="006961BD">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CF3B94">
            <w:pPr>
              <w:pStyle w:val="a4"/>
              <w:spacing w:before="0" w:beforeAutospacing="0" w:after="0" w:afterAutospacing="0" w:line="240" w:lineRule="atLeast"/>
              <w:jc w:val="center"/>
              <w:rPr>
                <w:sz w:val="28"/>
                <w:szCs w:val="28"/>
                <w:lang w:val="uk-UA"/>
              </w:rPr>
            </w:pPr>
            <w:r w:rsidRPr="006961BD">
              <w:rPr>
                <w:sz w:val="28"/>
                <w:szCs w:val="28"/>
                <w:lang w:val="uk-UA"/>
              </w:rPr>
              <w:t>-</w:t>
            </w:r>
          </w:p>
        </w:tc>
        <w:tc>
          <w:tcPr>
            <w:tcW w:w="81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A742D0" w:rsidP="00CF3B94">
            <w:pPr>
              <w:pStyle w:val="a4"/>
              <w:spacing w:before="0" w:beforeAutospacing="0" w:after="0" w:afterAutospacing="0" w:line="240" w:lineRule="atLeast"/>
              <w:jc w:val="center"/>
              <w:rPr>
                <w:sz w:val="28"/>
                <w:szCs w:val="28"/>
                <w:lang w:val="uk-UA"/>
              </w:rPr>
            </w:pPr>
            <w:r>
              <w:rPr>
                <w:sz w:val="28"/>
                <w:szCs w:val="28"/>
                <w:lang w:val="uk-UA"/>
              </w:rPr>
              <w:t>10</w:t>
            </w:r>
            <w:r w:rsidR="00777518">
              <w:rPr>
                <w:sz w:val="28"/>
                <w:szCs w:val="28"/>
                <w:lang w:val="uk-UA"/>
              </w:rPr>
              <w:t>0%</w:t>
            </w:r>
          </w:p>
        </w:tc>
        <w:tc>
          <w:tcPr>
            <w:tcW w:w="95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A742D0" w:rsidP="00CF3B94">
            <w:pPr>
              <w:pStyle w:val="a4"/>
              <w:spacing w:before="0" w:beforeAutospacing="0" w:after="0" w:afterAutospacing="0" w:line="240" w:lineRule="atLeast"/>
              <w:jc w:val="center"/>
              <w:rPr>
                <w:sz w:val="28"/>
                <w:szCs w:val="28"/>
                <w:lang w:val="uk-UA"/>
              </w:rPr>
            </w:pPr>
            <w:r>
              <w:rPr>
                <w:sz w:val="28"/>
                <w:szCs w:val="28"/>
                <w:lang w:val="uk-UA"/>
              </w:rPr>
              <w:t>-</w:t>
            </w:r>
          </w:p>
        </w:tc>
        <w:tc>
          <w:tcPr>
            <w:tcW w:w="0" w:type="auto"/>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tcPr>
          <w:p w:rsidR="008A32EF" w:rsidRPr="006961BD" w:rsidRDefault="008A32EF" w:rsidP="00CF3B94">
            <w:pPr>
              <w:pStyle w:val="a4"/>
              <w:spacing w:before="0" w:beforeAutospacing="0" w:after="0" w:afterAutospacing="0" w:line="240" w:lineRule="atLeast"/>
              <w:jc w:val="center"/>
              <w:rPr>
                <w:sz w:val="28"/>
                <w:szCs w:val="28"/>
                <w:lang w:val="uk-UA"/>
              </w:rPr>
            </w:pPr>
            <w:r w:rsidRPr="006961BD">
              <w:rPr>
                <w:sz w:val="28"/>
                <w:szCs w:val="28"/>
                <w:lang w:val="uk-UA"/>
              </w:rPr>
              <w:t>100</w:t>
            </w:r>
            <w:r w:rsidR="00777518">
              <w:rPr>
                <w:sz w:val="28"/>
                <w:szCs w:val="28"/>
                <w:lang w:val="uk-UA"/>
              </w:rPr>
              <w:t xml:space="preserve"> %</w:t>
            </w:r>
          </w:p>
        </w:tc>
      </w:tr>
    </w:tbl>
    <w:p w:rsidR="00F13C3A" w:rsidRPr="00871256" w:rsidRDefault="00F13C3A" w:rsidP="00CF3B94">
      <w:pPr>
        <w:spacing w:after="240" w:line="240" w:lineRule="auto"/>
        <w:ind w:firstLine="708"/>
        <w:contextualSpacing/>
        <w:jc w:val="both"/>
        <w:rPr>
          <w:rFonts w:ascii="Times New Roman" w:hAnsi="Times New Roman"/>
          <w:sz w:val="28"/>
          <w:szCs w:val="28"/>
          <w:lang w:val="uk-UA" w:eastAsia="ru-RU"/>
        </w:rPr>
      </w:pPr>
      <w:bookmarkStart w:id="17" w:name="n177"/>
      <w:bookmarkEnd w:id="16"/>
      <w:bookmarkEnd w:id="17"/>
      <w:r w:rsidRPr="00871256">
        <w:rPr>
          <w:rFonts w:ascii="Times New Roman" w:hAnsi="Times New Roman"/>
          <w:sz w:val="28"/>
          <w:szCs w:val="28"/>
          <w:lang w:val="uk-UA" w:eastAsia="ru-RU"/>
        </w:rPr>
        <w:t>Створення прозорих умов конкуренції на ринку пасажирських перевезень.</w:t>
      </w:r>
      <w:r w:rsidR="004D2C63"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Забезпечення прозорої та стабільної структури доходів перевізників та система запобіжних заходів щодо детінізації доходів.</w:t>
      </w:r>
    </w:p>
    <w:p w:rsidR="00F13C3A" w:rsidRPr="00871256" w:rsidRDefault="00F13C3A" w:rsidP="00CF3B94">
      <w:pPr>
        <w:spacing w:after="240" w:line="240" w:lineRule="auto"/>
        <w:ind w:firstLine="708"/>
        <w:contextualSpacing/>
        <w:jc w:val="both"/>
        <w:rPr>
          <w:rFonts w:ascii="Times New Roman" w:hAnsi="Times New Roman"/>
          <w:sz w:val="28"/>
          <w:szCs w:val="28"/>
          <w:lang w:val="uk-UA" w:eastAsia="ru-RU"/>
        </w:rPr>
      </w:pPr>
      <w:r w:rsidRPr="00045E10">
        <w:rPr>
          <w:rFonts w:ascii="Times New Roman" w:hAnsi="Times New Roman"/>
          <w:sz w:val="28"/>
          <w:szCs w:val="28"/>
          <w:lang w:val="uk-UA" w:eastAsia="ru-RU"/>
        </w:rPr>
        <w:t xml:space="preserve">Створення умов для </w:t>
      </w:r>
      <w:r w:rsidR="00045E10" w:rsidRPr="00045E10">
        <w:rPr>
          <w:rFonts w:ascii="Times New Roman" w:hAnsi="Times New Roman"/>
          <w:sz w:val="28"/>
          <w:szCs w:val="28"/>
          <w:lang w:val="uk-UA" w:eastAsia="ru-RU"/>
        </w:rPr>
        <w:t xml:space="preserve">перенаправлення </w:t>
      </w:r>
      <w:r w:rsidRPr="00045E10">
        <w:rPr>
          <w:rFonts w:ascii="Times New Roman" w:hAnsi="Times New Roman"/>
          <w:sz w:val="28"/>
          <w:szCs w:val="28"/>
          <w:lang w:val="uk-UA" w:eastAsia="ru-RU"/>
        </w:rPr>
        <w:t xml:space="preserve"> прибутку в інноваційний розвиток </w:t>
      </w:r>
      <w:r w:rsidR="00C0238B" w:rsidRPr="00045E10">
        <w:rPr>
          <w:rFonts w:ascii="Times New Roman" w:hAnsi="Times New Roman"/>
          <w:sz w:val="28"/>
          <w:szCs w:val="28"/>
          <w:lang w:val="uk-UA" w:eastAsia="ru-RU"/>
        </w:rPr>
        <w:t>перевізників</w:t>
      </w:r>
      <w:r w:rsidRPr="00045E10">
        <w:rPr>
          <w:rFonts w:ascii="Times New Roman" w:hAnsi="Times New Roman"/>
          <w:sz w:val="28"/>
          <w:szCs w:val="28"/>
          <w:lang w:val="uk-UA" w:eastAsia="ru-RU"/>
        </w:rPr>
        <w:t>.</w:t>
      </w:r>
    </w:p>
    <w:p w:rsidR="00647479" w:rsidRPr="00871256" w:rsidRDefault="00647479" w:rsidP="00F71514">
      <w:pPr>
        <w:spacing w:after="240" w:line="240" w:lineRule="auto"/>
        <w:ind w:firstLine="709"/>
        <w:contextualSpacing/>
        <w:jc w:val="both"/>
        <w:rPr>
          <w:rFonts w:ascii="Times New Roman" w:hAnsi="Times New Roman"/>
          <w:sz w:val="28"/>
          <w:szCs w:val="28"/>
          <w:lang w:val="uk-UA" w:eastAsia="ru-RU"/>
        </w:rPr>
      </w:pPr>
    </w:p>
    <w:tbl>
      <w:tblPr>
        <w:tblStyle w:val="a6"/>
        <w:tblW w:w="0" w:type="auto"/>
        <w:tblLook w:val="04A0"/>
      </w:tblPr>
      <w:tblGrid>
        <w:gridCol w:w="3115"/>
        <w:gridCol w:w="3684"/>
        <w:gridCol w:w="2546"/>
      </w:tblGrid>
      <w:tr w:rsidR="00B91A90" w:rsidRPr="00871256" w:rsidTr="00804D4D">
        <w:tc>
          <w:tcPr>
            <w:tcW w:w="3115" w:type="dxa"/>
          </w:tcPr>
          <w:p w:rsidR="00B91A90" w:rsidRPr="00CF3B94" w:rsidRDefault="00B91A90" w:rsidP="00B91A90">
            <w:pPr>
              <w:spacing w:after="0" w:line="240" w:lineRule="auto"/>
              <w:jc w:val="center"/>
              <w:rPr>
                <w:rFonts w:ascii="Times New Roman" w:hAnsi="Times New Roman"/>
                <w:b/>
                <w:bCs/>
                <w:sz w:val="28"/>
                <w:szCs w:val="28"/>
                <w:lang w:val="uk-UA" w:eastAsia="ru-RU"/>
              </w:rPr>
            </w:pPr>
            <w:r w:rsidRPr="00CF3B94">
              <w:rPr>
                <w:rFonts w:ascii="Times New Roman" w:hAnsi="Times New Roman"/>
                <w:b/>
                <w:bCs/>
                <w:sz w:val="28"/>
                <w:szCs w:val="28"/>
                <w:lang w:val="uk-UA" w:eastAsia="ru-RU"/>
              </w:rPr>
              <w:t>Вид альтернативи</w:t>
            </w:r>
          </w:p>
        </w:tc>
        <w:tc>
          <w:tcPr>
            <w:tcW w:w="3684" w:type="dxa"/>
          </w:tcPr>
          <w:p w:rsidR="00B91A90" w:rsidRPr="00CF3B94" w:rsidRDefault="00B91A90" w:rsidP="00B91A90">
            <w:pPr>
              <w:spacing w:after="0" w:line="240" w:lineRule="auto"/>
              <w:jc w:val="center"/>
              <w:rPr>
                <w:rFonts w:ascii="Times New Roman" w:hAnsi="Times New Roman"/>
                <w:b/>
                <w:bCs/>
                <w:sz w:val="28"/>
                <w:szCs w:val="28"/>
                <w:lang w:val="uk-UA" w:eastAsia="ru-RU"/>
              </w:rPr>
            </w:pPr>
            <w:r w:rsidRPr="00CF3B94">
              <w:rPr>
                <w:rFonts w:ascii="Times New Roman" w:hAnsi="Times New Roman"/>
                <w:b/>
                <w:bCs/>
                <w:sz w:val="28"/>
                <w:szCs w:val="28"/>
                <w:lang w:val="uk-UA" w:eastAsia="ru-RU"/>
              </w:rPr>
              <w:t>Вигоди</w:t>
            </w:r>
          </w:p>
        </w:tc>
        <w:tc>
          <w:tcPr>
            <w:tcW w:w="2546" w:type="dxa"/>
          </w:tcPr>
          <w:p w:rsidR="00B91A90" w:rsidRPr="00CF3B94" w:rsidRDefault="00B91A90" w:rsidP="00B91A90">
            <w:pPr>
              <w:spacing w:after="0" w:line="240" w:lineRule="auto"/>
              <w:jc w:val="center"/>
              <w:rPr>
                <w:rFonts w:ascii="Times New Roman" w:hAnsi="Times New Roman"/>
                <w:b/>
                <w:bCs/>
                <w:sz w:val="28"/>
                <w:szCs w:val="28"/>
                <w:lang w:val="uk-UA" w:eastAsia="ru-RU"/>
              </w:rPr>
            </w:pPr>
            <w:r w:rsidRPr="00CF3B94">
              <w:rPr>
                <w:rFonts w:ascii="Times New Roman" w:hAnsi="Times New Roman"/>
                <w:b/>
                <w:bCs/>
                <w:sz w:val="28"/>
                <w:szCs w:val="28"/>
                <w:lang w:val="uk-UA" w:eastAsia="ru-RU"/>
              </w:rPr>
              <w:t>Витрати</w:t>
            </w:r>
          </w:p>
        </w:tc>
      </w:tr>
      <w:tr w:rsidR="00B91A90" w:rsidRPr="00871256" w:rsidTr="00804D4D">
        <w:tc>
          <w:tcPr>
            <w:tcW w:w="3115" w:type="dxa"/>
            <w:vAlign w:val="center"/>
          </w:tcPr>
          <w:p w:rsidR="00B91A90" w:rsidRPr="00871256" w:rsidRDefault="00B91A90" w:rsidP="00A77084">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B91A90" w:rsidRPr="00871256" w:rsidRDefault="00B91A90" w:rsidP="00A77084">
            <w:pPr>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3684" w:type="dxa"/>
          </w:tcPr>
          <w:p w:rsidR="00B91A90" w:rsidRPr="00871256" w:rsidRDefault="00B91A90" w:rsidP="00B91A9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Відсутні.</w:t>
            </w:r>
          </w:p>
        </w:tc>
        <w:tc>
          <w:tcPr>
            <w:tcW w:w="2546" w:type="dxa"/>
          </w:tcPr>
          <w:p w:rsidR="00B91A90" w:rsidRPr="00871256" w:rsidRDefault="00B91A90" w:rsidP="00B91A9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Додаткові витрати відсутні.</w:t>
            </w:r>
          </w:p>
        </w:tc>
      </w:tr>
      <w:tr w:rsidR="00B91A90" w:rsidRPr="00871256" w:rsidTr="00804D4D">
        <w:tc>
          <w:tcPr>
            <w:tcW w:w="3115" w:type="dxa"/>
          </w:tcPr>
          <w:p w:rsidR="00B91A90" w:rsidRPr="00871256" w:rsidRDefault="00B91A90" w:rsidP="00A77084">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2</w:t>
            </w:r>
          </w:p>
          <w:p w:rsidR="00B91A90" w:rsidRPr="00871256" w:rsidRDefault="00B91A90" w:rsidP="00A77084">
            <w:pPr>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3684" w:type="dxa"/>
          </w:tcPr>
          <w:p w:rsidR="00B91A90" w:rsidRPr="00871256" w:rsidRDefault="00B91A90" w:rsidP="00B91A9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Перевезення більшої кількості пасажирів завдяки зручності, швидкості та </w:t>
            </w:r>
            <w:proofErr w:type="spellStart"/>
            <w:r w:rsidRPr="00871256">
              <w:rPr>
                <w:rFonts w:ascii="Times New Roman" w:hAnsi="Times New Roman"/>
                <w:sz w:val="28"/>
                <w:szCs w:val="28"/>
                <w:lang w:val="uk-UA" w:eastAsia="ru-RU"/>
              </w:rPr>
              <w:t>надійсності</w:t>
            </w:r>
            <w:proofErr w:type="spellEnd"/>
            <w:r w:rsidRPr="00871256">
              <w:rPr>
                <w:rFonts w:ascii="Times New Roman" w:hAnsi="Times New Roman"/>
                <w:sz w:val="28"/>
                <w:szCs w:val="28"/>
                <w:lang w:val="uk-UA" w:eastAsia="ru-RU"/>
              </w:rPr>
              <w:t xml:space="preserve"> обслуговування, що дозволить збільшити суб’єкту господарювання обсяг виручки.</w:t>
            </w:r>
          </w:p>
          <w:p w:rsidR="00B91A90" w:rsidRPr="00871256" w:rsidRDefault="00B91A90" w:rsidP="00B91A9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Гарантоване отримання плати за надані послуги з перевезення пасажирів.</w:t>
            </w:r>
          </w:p>
        </w:tc>
        <w:tc>
          <w:tcPr>
            <w:tcW w:w="2546" w:type="dxa"/>
          </w:tcPr>
          <w:p w:rsidR="00B91A90" w:rsidRPr="00871256" w:rsidRDefault="00B91A90" w:rsidP="00B91A90">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Кошти оператора</w:t>
            </w:r>
          </w:p>
        </w:tc>
      </w:tr>
      <w:tr w:rsidR="00B91A90" w:rsidRPr="00C100FF" w:rsidTr="00804D4D">
        <w:tc>
          <w:tcPr>
            <w:tcW w:w="3115" w:type="dxa"/>
          </w:tcPr>
          <w:p w:rsidR="00B91A90" w:rsidRPr="00871256" w:rsidRDefault="00B91A90" w:rsidP="00A77084">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3</w:t>
            </w:r>
          </w:p>
          <w:p w:rsidR="00B91A90" w:rsidRPr="00871256" w:rsidRDefault="00B91A90" w:rsidP="00A77084">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3684" w:type="dxa"/>
          </w:tcPr>
          <w:p w:rsidR="00B91A90" w:rsidRPr="00871256" w:rsidRDefault="00B91A90" w:rsidP="003C4056">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Відсутні</w:t>
            </w:r>
          </w:p>
        </w:tc>
        <w:tc>
          <w:tcPr>
            <w:tcW w:w="2546" w:type="dxa"/>
          </w:tcPr>
          <w:p w:rsidR="00B91A90" w:rsidRPr="00871256" w:rsidRDefault="00804D4D" w:rsidP="00804D4D">
            <w:pPr>
              <w:spacing w:after="0" w:line="240" w:lineRule="auto"/>
              <w:rPr>
                <w:rFonts w:ascii="Times New Roman" w:hAnsi="Times New Roman"/>
                <w:color w:val="FF0000"/>
                <w:sz w:val="28"/>
                <w:szCs w:val="28"/>
                <w:lang w:val="uk-UA" w:eastAsia="ru-RU"/>
              </w:rPr>
            </w:pPr>
            <w:r w:rsidRPr="00804D4D">
              <w:rPr>
                <w:rFonts w:ascii="Times New Roman" w:hAnsi="Times New Roman"/>
                <w:sz w:val="28"/>
                <w:szCs w:val="28"/>
                <w:lang w:val="uk-UA" w:eastAsia="ru-RU"/>
              </w:rPr>
              <w:t>Не визначені</w:t>
            </w:r>
          </w:p>
        </w:tc>
      </w:tr>
    </w:tbl>
    <w:p w:rsidR="00D4260F" w:rsidRPr="00871256" w:rsidRDefault="00D4260F" w:rsidP="00F71514">
      <w:pPr>
        <w:spacing w:after="240" w:line="240" w:lineRule="auto"/>
        <w:ind w:firstLine="709"/>
        <w:contextualSpacing/>
        <w:jc w:val="both"/>
        <w:rPr>
          <w:rFonts w:ascii="Times New Roman" w:hAnsi="Times New Roman"/>
          <w:sz w:val="28"/>
          <w:szCs w:val="28"/>
          <w:lang w:val="uk-UA" w:eastAsia="ru-RU"/>
        </w:rPr>
      </w:pPr>
    </w:p>
    <w:p w:rsidR="00381C41" w:rsidRPr="00871256" w:rsidRDefault="00381C41" w:rsidP="00B505C4">
      <w:pPr>
        <w:pStyle w:val="a4"/>
        <w:shd w:val="clear" w:color="auto" w:fill="FDFDFD"/>
        <w:spacing w:before="0" w:beforeAutospacing="0" w:after="240" w:afterAutospacing="0" w:line="300" w:lineRule="atLeast"/>
        <w:jc w:val="center"/>
        <w:rPr>
          <w:sz w:val="28"/>
          <w:szCs w:val="28"/>
          <w:lang w:val="uk-UA"/>
        </w:rPr>
      </w:pPr>
      <w:r w:rsidRPr="00871256">
        <w:rPr>
          <w:rStyle w:val="a8"/>
          <w:sz w:val="28"/>
          <w:szCs w:val="28"/>
          <w:lang w:val="uk-UA"/>
        </w:rPr>
        <w:t>IV. Вибір найбільш оптимального альтернативного способу досягнення цілей</w:t>
      </w:r>
    </w:p>
    <w:p w:rsidR="00381C41" w:rsidRPr="00871256" w:rsidRDefault="00381C41" w:rsidP="006961BD">
      <w:pPr>
        <w:pStyle w:val="a4"/>
        <w:shd w:val="clear" w:color="auto" w:fill="FDFDFD"/>
        <w:spacing w:before="0" w:beforeAutospacing="0" w:after="150" w:afterAutospacing="0" w:line="300" w:lineRule="atLeast"/>
        <w:ind w:firstLine="708"/>
        <w:jc w:val="both"/>
        <w:rPr>
          <w:sz w:val="28"/>
          <w:szCs w:val="28"/>
          <w:lang w:val="uk-UA"/>
        </w:rPr>
      </w:pPr>
      <w:r w:rsidRPr="00871256">
        <w:rPr>
          <w:sz w:val="28"/>
          <w:szCs w:val="28"/>
          <w:lang w:val="uk-UA"/>
        </w:rPr>
        <w:t xml:space="preserve">Оцінка ступеня досягнення визначених цілей визначається за чотирибальною системою, де: </w:t>
      </w:r>
    </w:p>
    <w:p w:rsidR="00381C41" w:rsidRPr="00871256" w:rsidRDefault="00381C41" w:rsidP="00A81FDD">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4 – цілі прийняття регуляторного акта можуть бути досягнуті повною мірою (</w:t>
      </w:r>
      <w:r w:rsidR="00A90C2F" w:rsidRPr="00A90C2F">
        <w:rPr>
          <w:sz w:val="28"/>
          <w:szCs w:val="28"/>
          <w:lang w:val="uk-UA"/>
        </w:rPr>
        <w:t>проблема більше існувати не буде</w:t>
      </w:r>
      <w:r w:rsidRPr="00871256">
        <w:rPr>
          <w:sz w:val="28"/>
          <w:szCs w:val="28"/>
          <w:lang w:val="uk-UA"/>
        </w:rPr>
        <w:t xml:space="preserve">); </w:t>
      </w:r>
    </w:p>
    <w:p w:rsidR="00381C41" w:rsidRPr="00871256" w:rsidRDefault="00381C41" w:rsidP="00A81FDD">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lastRenderedPageBreak/>
        <w:t>3 – цілі прийняття регуляторного акта можуть бути досягнуті майже повною мірою (</w:t>
      </w:r>
      <w:r w:rsidR="00A90C2F" w:rsidRPr="00A90C2F">
        <w:rPr>
          <w:sz w:val="28"/>
          <w:szCs w:val="28"/>
          <w:lang w:val="uk-UA"/>
        </w:rPr>
        <w:t>усі важливі аспекти проблеми існувати не будуть</w:t>
      </w:r>
      <w:r w:rsidRPr="00871256">
        <w:rPr>
          <w:sz w:val="28"/>
          <w:szCs w:val="28"/>
          <w:lang w:val="uk-UA"/>
        </w:rPr>
        <w:t>);</w:t>
      </w:r>
    </w:p>
    <w:p w:rsidR="00381C41" w:rsidRPr="00871256" w:rsidRDefault="00381C41" w:rsidP="00A81FDD">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2 – цілі прийняття регуляторного акта можуть бути досягнуті частково (проблема значно зменшиться, деякі важливі та критичні її аспекти залишаться невирішеними);</w:t>
      </w:r>
    </w:p>
    <w:p w:rsidR="00381C41" w:rsidRDefault="00381C41" w:rsidP="00381C41">
      <w:pPr>
        <w:pStyle w:val="a4"/>
        <w:shd w:val="clear" w:color="auto" w:fill="FDFDFD"/>
        <w:spacing w:before="0" w:beforeAutospacing="0" w:after="150" w:afterAutospacing="0" w:line="300" w:lineRule="atLeast"/>
        <w:jc w:val="both"/>
        <w:rPr>
          <w:sz w:val="28"/>
          <w:szCs w:val="28"/>
          <w:lang w:val="uk-UA"/>
        </w:rPr>
      </w:pPr>
      <w:r w:rsidRPr="00871256">
        <w:rPr>
          <w:sz w:val="28"/>
          <w:szCs w:val="28"/>
          <w:lang w:val="uk-UA"/>
        </w:rPr>
        <w:t xml:space="preserve">1 – цілі прийняття регуляторного акта не можуть бути досягнуті (проблема </w:t>
      </w:r>
      <w:r w:rsidR="00A90C2F" w:rsidRPr="00A90C2F">
        <w:rPr>
          <w:sz w:val="28"/>
          <w:szCs w:val="28"/>
          <w:lang w:val="uk-UA"/>
        </w:rPr>
        <w:t>продовжує існувати</w:t>
      </w:r>
      <w:r w:rsidRPr="00871256">
        <w:rPr>
          <w:sz w:val="28"/>
          <w:szCs w:val="28"/>
          <w:lang w:val="uk-UA"/>
        </w:rPr>
        <w:t>).</w:t>
      </w:r>
    </w:p>
    <w:tbl>
      <w:tblPr>
        <w:tblStyle w:val="a6"/>
        <w:tblW w:w="9493" w:type="dxa"/>
        <w:tblLook w:val="04A0"/>
      </w:tblPr>
      <w:tblGrid>
        <w:gridCol w:w="2972"/>
        <w:gridCol w:w="2552"/>
        <w:gridCol w:w="3969"/>
      </w:tblGrid>
      <w:tr w:rsidR="00903219" w:rsidRPr="00871256" w:rsidTr="00A90C2F">
        <w:tc>
          <w:tcPr>
            <w:tcW w:w="2972" w:type="dxa"/>
          </w:tcPr>
          <w:p w:rsidR="00903219" w:rsidRPr="00A90C2F" w:rsidRDefault="00903219" w:rsidP="00250C57">
            <w:pPr>
              <w:spacing w:after="0" w:line="240" w:lineRule="auto"/>
              <w:ind w:left="-57" w:right="-57"/>
              <w:jc w:val="center"/>
              <w:rPr>
                <w:rFonts w:ascii="Times New Roman" w:hAnsi="Times New Roman"/>
                <w:b/>
                <w:bCs/>
                <w:sz w:val="28"/>
                <w:szCs w:val="28"/>
                <w:lang w:val="uk-UA" w:eastAsia="ru-RU"/>
              </w:rPr>
            </w:pPr>
            <w:r w:rsidRPr="00A90C2F">
              <w:rPr>
                <w:rFonts w:ascii="Times New Roman" w:hAnsi="Times New Roman"/>
                <w:b/>
                <w:bCs/>
                <w:sz w:val="28"/>
                <w:szCs w:val="28"/>
                <w:lang w:val="uk-UA" w:eastAsia="ru-RU"/>
              </w:rPr>
              <w:t>Рейтинг результативності (досягнення цілей під час вирішення проблеми)</w:t>
            </w:r>
          </w:p>
        </w:tc>
        <w:tc>
          <w:tcPr>
            <w:tcW w:w="2552" w:type="dxa"/>
          </w:tcPr>
          <w:p w:rsidR="00903219" w:rsidRPr="00A90C2F" w:rsidRDefault="00903219" w:rsidP="00250C57">
            <w:pPr>
              <w:spacing w:after="0" w:line="240" w:lineRule="auto"/>
              <w:ind w:left="-57" w:right="-57"/>
              <w:jc w:val="center"/>
              <w:rPr>
                <w:rFonts w:ascii="Times New Roman" w:hAnsi="Times New Roman"/>
                <w:b/>
                <w:bCs/>
                <w:sz w:val="28"/>
                <w:szCs w:val="28"/>
                <w:lang w:val="uk-UA" w:eastAsia="ru-RU"/>
              </w:rPr>
            </w:pPr>
            <w:r w:rsidRPr="00A90C2F">
              <w:rPr>
                <w:rFonts w:ascii="Times New Roman" w:hAnsi="Times New Roman"/>
                <w:b/>
                <w:bCs/>
                <w:sz w:val="28"/>
                <w:szCs w:val="28"/>
                <w:lang w:val="uk-UA" w:eastAsia="ru-RU"/>
              </w:rPr>
              <w:t>Бал результативності (за чотирибальною системою оцінки)</w:t>
            </w:r>
          </w:p>
        </w:tc>
        <w:tc>
          <w:tcPr>
            <w:tcW w:w="3969" w:type="dxa"/>
          </w:tcPr>
          <w:p w:rsidR="00903219" w:rsidRPr="00A90C2F" w:rsidRDefault="00903219" w:rsidP="00903219">
            <w:pPr>
              <w:spacing w:after="0" w:line="240" w:lineRule="auto"/>
              <w:jc w:val="center"/>
              <w:rPr>
                <w:rFonts w:ascii="Times New Roman" w:hAnsi="Times New Roman"/>
                <w:b/>
                <w:bCs/>
                <w:sz w:val="28"/>
                <w:szCs w:val="28"/>
                <w:lang w:val="uk-UA" w:eastAsia="ru-RU"/>
              </w:rPr>
            </w:pPr>
            <w:r w:rsidRPr="00A90C2F">
              <w:rPr>
                <w:rFonts w:ascii="Times New Roman" w:hAnsi="Times New Roman"/>
                <w:b/>
                <w:bCs/>
                <w:sz w:val="28"/>
                <w:szCs w:val="28"/>
                <w:lang w:val="uk-UA" w:eastAsia="ru-RU"/>
              </w:rPr>
              <w:t>Коментарі щодо присвоєння відповідного бала</w:t>
            </w:r>
          </w:p>
        </w:tc>
      </w:tr>
      <w:tr w:rsidR="00903219" w:rsidRPr="00871256" w:rsidTr="00A90C2F">
        <w:trPr>
          <w:trHeight w:val="1108"/>
        </w:trPr>
        <w:tc>
          <w:tcPr>
            <w:tcW w:w="2972" w:type="dxa"/>
            <w:vAlign w:val="center"/>
          </w:tcPr>
          <w:p w:rsidR="00903219" w:rsidRPr="00871256" w:rsidRDefault="00903219" w:rsidP="005B3C99">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903219" w:rsidRPr="00871256" w:rsidRDefault="00903219" w:rsidP="005B3C99">
            <w:pPr>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2552" w:type="dxa"/>
            <w:vAlign w:val="center"/>
          </w:tcPr>
          <w:p w:rsidR="00903219" w:rsidRPr="00871256" w:rsidRDefault="00903219" w:rsidP="00903219">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1</w:t>
            </w:r>
          </w:p>
        </w:tc>
        <w:tc>
          <w:tcPr>
            <w:tcW w:w="3969" w:type="dxa"/>
          </w:tcPr>
          <w:p w:rsidR="00903219" w:rsidRPr="00871256" w:rsidRDefault="00903219" w:rsidP="00250C57">
            <w:pPr>
              <w:spacing w:after="0" w:line="240" w:lineRule="auto"/>
              <w:ind w:left="-57" w:right="-57"/>
              <w:rPr>
                <w:rFonts w:ascii="Times New Roman" w:hAnsi="Times New Roman"/>
                <w:sz w:val="28"/>
                <w:szCs w:val="28"/>
                <w:lang w:val="uk-UA" w:eastAsia="ru-RU"/>
              </w:rPr>
            </w:pPr>
            <w:r w:rsidRPr="00871256">
              <w:rPr>
                <w:rFonts w:ascii="Times New Roman" w:hAnsi="Times New Roman"/>
                <w:sz w:val="28"/>
                <w:szCs w:val="28"/>
                <w:lang w:val="uk-UA" w:eastAsia="ru-RU"/>
              </w:rPr>
              <w:t>Діюча система наразі не задовольняє попиту населення у якісних пасажирських перевезеннях.</w:t>
            </w:r>
          </w:p>
        </w:tc>
      </w:tr>
      <w:tr w:rsidR="00903219" w:rsidRPr="00871256" w:rsidTr="00A90C2F">
        <w:tc>
          <w:tcPr>
            <w:tcW w:w="2972" w:type="dxa"/>
          </w:tcPr>
          <w:p w:rsidR="00903219" w:rsidRPr="00871256" w:rsidRDefault="00903219" w:rsidP="005B3C99">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2</w:t>
            </w:r>
          </w:p>
          <w:p w:rsidR="00903219" w:rsidRPr="00871256" w:rsidRDefault="00903219" w:rsidP="005B3C99">
            <w:pPr>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2552" w:type="dxa"/>
            <w:vAlign w:val="center"/>
          </w:tcPr>
          <w:p w:rsidR="00903219" w:rsidRPr="00871256" w:rsidRDefault="00903219" w:rsidP="00903219">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4</w:t>
            </w:r>
          </w:p>
        </w:tc>
        <w:tc>
          <w:tcPr>
            <w:tcW w:w="3969" w:type="dxa"/>
          </w:tcPr>
          <w:p w:rsidR="00903219" w:rsidRPr="00871256" w:rsidRDefault="00903219" w:rsidP="00250C57">
            <w:pPr>
              <w:spacing w:after="0" w:line="240" w:lineRule="auto"/>
              <w:ind w:left="-57" w:right="-57"/>
              <w:rPr>
                <w:rFonts w:ascii="Times New Roman" w:hAnsi="Times New Roman"/>
                <w:sz w:val="28"/>
                <w:szCs w:val="28"/>
                <w:lang w:val="uk-UA" w:eastAsia="ru-RU"/>
              </w:rPr>
            </w:pPr>
            <w:r w:rsidRPr="00871256">
              <w:rPr>
                <w:rFonts w:ascii="Times New Roman" w:hAnsi="Times New Roman"/>
                <w:sz w:val="28"/>
                <w:szCs w:val="28"/>
                <w:lang w:val="uk-UA" w:eastAsia="ru-RU"/>
              </w:rPr>
              <w:t>Зазначений спосіб не створює додаткового навантаження на суб'єктів господарювання, сприяє здійсненню належного контролю за станом оплати</w:t>
            </w:r>
            <w:r w:rsidR="005255D5" w:rsidRPr="00871256">
              <w:rPr>
                <w:rFonts w:ascii="Times New Roman" w:hAnsi="Times New Roman"/>
                <w:sz w:val="28"/>
                <w:szCs w:val="28"/>
                <w:lang w:val="uk-UA" w:eastAsia="ru-RU"/>
              </w:rPr>
              <w:t xml:space="preserve"> та з</w:t>
            </w:r>
            <w:r w:rsidRPr="00871256">
              <w:rPr>
                <w:rFonts w:ascii="Times New Roman" w:hAnsi="Times New Roman"/>
                <w:sz w:val="28"/>
                <w:szCs w:val="28"/>
                <w:lang w:val="uk-UA" w:eastAsia="ru-RU"/>
              </w:rPr>
              <w:t>а станом надання послуг тощо.</w:t>
            </w:r>
          </w:p>
        </w:tc>
      </w:tr>
      <w:tr w:rsidR="00903219" w:rsidRPr="00871256" w:rsidTr="00A90C2F">
        <w:tc>
          <w:tcPr>
            <w:tcW w:w="2972" w:type="dxa"/>
          </w:tcPr>
          <w:p w:rsidR="00903219" w:rsidRPr="00871256" w:rsidRDefault="00903219" w:rsidP="005B3C99">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3</w:t>
            </w:r>
          </w:p>
          <w:p w:rsidR="00903219" w:rsidRPr="00871256" w:rsidRDefault="00903219" w:rsidP="005B3C99">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2552" w:type="dxa"/>
            <w:vAlign w:val="center"/>
          </w:tcPr>
          <w:p w:rsidR="00903219" w:rsidRPr="00871256" w:rsidRDefault="00903219" w:rsidP="00903219">
            <w:pPr>
              <w:spacing w:after="0" w:line="240" w:lineRule="auto"/>
              <w:jc w:val="center"/>
              <w:rPr>
                <w:rFonts w:ascii="Times New Roman" w:hAnsi="Times New Roman"/>
                <w:sz w:val="28"/>
                <w:szCs w:val="28"/>
                <w:lang w:val="uk-UA" w:eastAsia="ru-RU"/>
              </w:rPr>
            </w:pPr>
            <w:r w:rsidRPr="00871256">
              <w:rPr>
                <w:rFonts w:ascii="Times New Roman" w:hAnsi="Times New Roman"/>
                <w:sz w:val="28"/>
                <w:szCs w:val="28"/>
                <w:lang w:val="uk-UA" w:eastAsia="ru-RU"/>
              </w:rPr>
              <w:t>1</w:t>
            </w:r>
          </w:p>
        </w:tc>
        <w:tc>
          <w:tcPr>
            <w:tcW w:w="3969" w:type="dxa"/>
          </w:tcPr>
          <w:p w:rsidR="00903219" w:rsidRPr="00871256" w:rsidRDefault="00903219" w:rsidP="00250C57">
            <w:pPr>
              <w:spacing w:after="0" w:line="240" w:lineRule="auto"/>
              <w:ind w:left="-57" w:right="-57"/>
              <w:rPr>
                <w:rFonts w:ascii="Times New Roman" w:hAnsi="Times New Roman"/>
                <w:sz w:val="28"/>
                <w:szCs w:val="28"/>
                <w:lang w:val="uk-UA" w:eastAsia="ru-RU"/>
              </w:rPr>
            </w:pPr>
            <w:r w:rsidRPr="00871256">
              <w:rPr>
                <w:rFonts w:ascii="Times New Roman" w:hAnsi="Times New Roman"/>
                <w:sz w:val="28"/>
                <w:szCs w:val="28"/>
                <w:lang w:val="uk-UA" w:eastAsia="ru-RU"/>
              </w:rPr>
              <w:t xml:space="preserve">Відсутність дієвого контролю за станом оплати послуг та роботою транспорту не призведе до надання послуг належної якості у всіх випадках, </w:t>
            </w:r>
            <w:r w:rsidRPr="00804D4D">
              <w:rPr>
                <w:rFonts w:ascii="Times New Roman" w:hAnsi="Times New Roman"/>
                <w:sz w:val="28"/>
                <w:szCs w:val="28"/>
                <w:lang w:val="uk-UA" w:eastAsia="ru-RU"/>
              </w:rPr>
              <w:t>частково підвищить якість надання послуг.</w:t>
            </w:r>
          </w:p>
        </w:tc>
      </w:tr>
    </w:tbl>
    <w:p w:rsidR="0013229E" w:rsidRPr="00871256" w:rsidRDefault="0013229E" w:rsidP="00381C41">
      <w:pPr>
        <w:pStyle w:val="a4"/>
        <w:shd w:val="clear" w:color="auto" w:fill="FDFDFD"/>
        <w:spacing w:before="0" w:beforeAutospacing="0" w:after="150" w:afterAutospacing="0" w:line="300" w:lineRule="atLeast"/>
        <w:jc w:val="both"/>
        <w:rPr>
          <w:sz w:val="28"/>
          <w:szCs w:val="28"/>
          <w:lang w:val="uk-UA"/>
        </w:rPr>
      </w:pPr>
    </w:p>
    <w:tbl>
      <w:tblPr>
        <w:tblStyle w:val="a6"/>
        <w:tblW w:w="9634" w:type="dxa"/>
        <w:tblLayout w:type="fixed"/>
        <w:tblLook w:val="04A0"/>
      </w:tblPr>
      <w:tblGrid>
        <w:gridCol w:w="2423"/>
        <w:gridCol w:w="2404"/>
        <w:gridCol w:w="2186"/>
        <w:gridCol w:w="2621"/>
      </w:tblGrid>
      <w:tr w:rsidR="00594DF2" w:rsidRPr="00871256" w:rsidTr="00804D4D">
        <w:tc>
          <w:tcPr>
            <w:tcW w:w="2423" w:type="dxa"/>
            <w:vAlign w:val="center"/>
          </w:tcPr>
          <w:p w:rsidR="00594DF2" w:rsidRPr="00804D4D" w:rsidRDefault="00594DF2" w:rsidP="00594DF2">
            <w:pPr>
              <w:spacing w:after="0" w:line="240" w:lineRule="auto"/>
              <w:jc w:val="center"/>
              <w:rPr>
                <w:rFonts w:ascii="Times New Roman" w:hAnsi="Times New Roman"/>
                <w:b/>
                <w:bCs/>
                <w:sz w:val="26"/>
                <w:szCs w:val="26"/>
                <w:lang w:val="uk-UA" w:eastAsia="ru-RU"/>
              </w:rPr>
            </w:pPr>
            <w:r w:rsidRPr="00804D4D">
              <w:rPr>
                <w:rFonts w:ascii="Times New Roman" w:hAnsi="Times New Roman"/>
                <w:b/>
                <w:bCs/>
                <w:sz w:val="26"/>
                <w:szCs w:val="26"/>
                <w:lang w:val="uk-UA" w:eastAsia="ru-RU"/>
              </w:rPr>
              <w:t>Рейтинг результативності</w:t>
            </w:r>
          </w:p>
        </w:tc>
        <w:tc>
          <w:tcPr>
            <w:tcW w:w="2404" w:type="dxa"/>
            <w:vAlign w:val="center"/>
          </w:tcPr>
          <w:p w:rsidR="00594DF2" w:rsidRPr="00804D4D" w:rsidRDefault="00594DF2" w:rsidP="00594DF2">
            <w:pPr>
              <w:spacing w:after="0" w:line="240" w:lineRule="auto"/>
              <w:jc w:val="center"/>
              <w:rPr>
                <w:rFonts w:ascii="Times New Roman" w:hAnsi="Times New Roman"/>
                <w:b/>
                <w:bCs/>
                <w:sz w:val="26"/>
                <w:szCs w:val="26"/>
                <w:lang w:val="uk-UA" w:eastAsia="ru-RU"/>
              </w:rPr>
            </w:pPr>
            <w:r w:rsidRPr="00804D4D">
              <w:rPr>
                <w:rFonts w:ascii="Times New Roman" w:hAnsi="Times New Roman"/>
                <w:b/>
                <w:bCs/>
                <w:sz w:val="26"/>
                <w:szCs w:val="26"/>
                <w:lang w:val="uk-UA" w:eastAsia="ru-RU"/>
              </w:rPr>
              <w:t>Вигоди (підсумок)</w:t>
            </w:r>
          </w:p>
        </w:tc>
        <w:tc>
          <w:tcPr>
            <w:tcW w:w="2186" w:type="dxa"/>
            <w:vAlign w:val="center"/>
          </w:tcPr>
          <w:p w:rsidR="00594DF2" w:rsidRPr="00804D4D" w:rsidRDefault="00594DF2" w:rsidP="00594DF2">
            <w:pPr>
              <w:spacing w:after="0" w:line="240" w:lineRule="auto"/>
              <w:jc w:val="center"/>
              <w:rPr>
                <w:rFonts w:ascii="Times New Roman" w:hAnsi="Times New Roman"/>
                <w:b/>
                <w:bCs/>
                <w:sz w:val="26"/>
                <w:szCs w:val="26"/>
                <w:lang w:val="uk-UA" w:eastAsia="ru-RU"/>
              </w:rPr>
            </w:pPr>
            <w:r w:rsidRPr="00804D4D">
              <w:rPr>
                <w:rFonts w:ascii="Times New Roman" w:hAnsi="Times New Roman"/>
                <w:b/>
                <w:bCs/>
                <w:sz w:val="26"/>
                <w:szCs w:val="26"/>
                <w:lang w:val="uk-UA" w:eastAsia="ru-RU"/>
              </w:rPr>
              <w:t>Витрати (підсумок)</w:t>
            </w:r>
          </w:p>
        </w:tc>
        <w:tc>
          <w:tcPr>
            <w:tcW w:w="2621" w:type="dxa"/>
            <w:vAlign w:val="center"/>
          </w:tcPr>
          <w:p w:rsidR="00594DF2" w:rsidRPr="00804D4D" w:rsidRDefault="00594DF2" w:rsidP="00594DF2">
            <w:pPr>
              <w:spacing w:after="0" w:line="240" w:lineRule="auto"/>
              <w:jc w:val="center"/>
              <w:rPr>
                <w:rFonts w:ascii="Times New Roman" w:hAnsi="Times New Roman"/>
                <w:b/>
                <w:bCs/>
                <w:sz w:val="26"/>
                <w:szCs w:val="26"/>
                <w:lang w:val="uk-UA" w:eastAsia="ru-RU"/>
              </w:rPr>
            </w:pPr>
            <w:r w:rsidRPr="00804D4D">
              <w:rPr>
                <w:rFonts w:ascii="Times New Roman" w:hAnsi="Times New Roman"/>
                <w:b/>
                <w:bCs/>
                <w:sz w:val="26"/>
                <w:szCs w:val="26"/>
                <w:lang w:val="uk-UA" w:eastAsia="ru-RU"/>
              </w:rPr>
              <w:t>Обґрунтування відповідного місця альтернативи у рейтингу</w:t>
            </w:r>
          </w:p>
        </w:tc>
      </w:tr>
      <w:tr w:rsidR="00594DF2" w:rsidRPr="00871256" w:rsidTr="00804D4D">
        <w:tc>
          <w:tcPr>
            <w:tcW w:w="2423" w:type="dxa"/>
          </w:tcPr>
          <w:p w:rsidR="00594DF2" w:rsidRPr="00871256" w:rsidRDefault="00594DF2" w:rsidP="00C05F19">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594DF2" w:rsidRPr="00871256" w:rsidRDefault="00594DF2" w:rsidP="00C05F19">
            <w:pPr>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2404" w:type="dxa"/>
          </w:tcPr>
          <w:p w:rsidR="00594DF2" w:rsidRPr="00871256" w:rsidRDefault="00594DF2" w:rsidP="00C05F19">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Вигоди цього способу відсутні, адже чинна модель надання транспортних послуг не відповідає вимогам сучасних пасажирських </w:t>
            </w:r>
            <w:r w:rsidRPr="00871256">
              <w:rPr>
                <w:rFonts w:ascii="Times New Roman" w:hAnsi="Times New Roman"/>
                <w:sz w:val="28"/>
                <w:szCs w:val="28"/>
                <w:lang w:val="uk-UA" w:eastAsia="ru-RU"/>
              </w:rPr>
              <w:lastRenderedPageBreak/>
              <w:t>перевезень.</w:t>
            </w:r>
          </w:p>
        </w:tc>
        <w:tc>
          <w:tcPr>
            <w:tcW w:w="2186" w:type="dxa"/>
          </w:tcPr>
          <w:p w:rsidR="00594DF2" w:rsidRPr="00871256" w:rsidRDefault="00594DF2" w:rsidP="001858F1">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У громадян додаткові витрати відсутні.</w:t>
            </w:r>
            <w:r w:rsidR="001858F1"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Держава</w:t>
            </w:r>
            <w:r w:rsidR="00C05F19">
              <w:rPr>
                <w:rFonts w:ascii="Times New Roman" w:hAnsi="Times New Roman"/>
                <w:sz w:val="28"/>
                <w:szCs w:val="28"/>
                <w:lang w:val="uk-UA" w:eastAsia="ru-RU"/>
              </w:rPr>
              <w:t xml:space="preserve">, </w:t>
            </w:r>
            <w:r w:rsidR="00C05F19" w:rsidRPr="00804D4D">
              <w:rPr>
                <w:rFonts w:ascii="Times New Roman" w:hAnsi="Times New Roman"/>
                <w:sz w:val="28"/>
                <w:szCs w:val="28"/>
                <w:lang w:val="uk-UA" w:eastAsia="ru-RU"/>
              </w:rPr>
              <w:t xml:space="preserve">а саме міська рада, </w:t>
            </w:r>
            <w:r w:rsidRPr="00804D4D">
              <w:rPr>
                <w:rFonts w:ascii="Times New Roman" w:hAnsi="Times New Roman"/>
                <w:sz w:val="28"/>
                <w:szCs w:val="28"/>
                <w:lang w:val="uk-UA" w:eastAsia="ru-RU"/>
              </w:rPr>
              <w:t xml:space="preserve"> може витрачати</w:t>
            </w:r>
            <w:r w:rsidRPr="00871256">
              <w:rPr>
                <w:rFonts w:ascii="Times New Roman" w:hAnsi="Times New Roman"/>
                <w:sz w:val="28"/>
                <w:szCs w:val="28"/>
                <w:lang w:val="uk-UA" w:eastAsia="ru-RU"/>
              </w:rPr>
              <w:t xml:space="preserve"> зайві кошти на компенсацію </w:t>
            </w:r>
            <w:r w:rsidRPr="00871256">
              <w:rPr>
                <w:rFonts w:ascii="Times New Roman" w:hAnsi="Times New Roman"/>
                <w:sz w:val="28"/>
                <w:szCs w:val="28"/>
                <w:lang w:val="uk-UA" w:eastAsia="ru-RU"/>
              </w:rPr>
              <w:lastRenderedPageBreak/>
              <w:t>витрат з пільгових перевезень.</w:t>
            </w:r>
          </w:p>
        </w:tc>
        <w:tc>
          <w:tcPr>
            <w:tcW w:w="2621" w:type="dxa"/>
          </w:tcPr>
          <w:p w:rsidR="00594DF2" w:rsidRPr="00804D4D" w:rsidRDefault="00594DF2" w:rsidP="002A79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 xml:space="preserve">Відсутність механізму регулювання оплати проїзду в автомобільному пасажирському транспорті не призводить до зростання якості </w:t>
            </w:r>
            <w:r w:rsidRPr="00804D4D">
              <w:rPr>
                <w:rFonts w:ascii="Times New Roman" w:hAnsi="Times New Roman"/>
                <w:sz w:val="28"/>
                <w:szCs w:val="28"/>
                <w:lang w:val="uk-UA" w:eastAsia="ru-RU"/>
              </w:rPr>
              <w:lastRenderedPageBreak/>
              <w:t>таких послуг та їх безпеки.</w:t>
            </w:r>
          </w:p>
          <w:p w:rsidR="00E40C84" w:rsidRPr="00804D4D" w:rsidRDefault="00E40C84" w:rsidP="002A79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Проблема</w:t>
            </w:r>
            <w:r w:rsid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продовжує</w:t>
            </w:r>
            <w:r w:rsid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існувати.</w:t>
            </w:r>
          </w:p>
        </w:tc>
      </w:tr>
      <w:tr w:rsidR="00594DF2" w:rsidRPr="00871256" w:rsidTr="00804D4D">
        <w:tc>
          <w:tcPr>
            <w:tcW w:w="2423" w:type="dxa"/>
          </w:tcPr>
          <w:p w:rsidR="00594DF2" w:rsidRPr="00871256" w:rsidRDefault="00594DF2" w:rsidP="00DF60A9">
            <w:pPr>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Альтернатива 2</w:t>
            </w:r>
          </w:p>
          <w:p w:rsidR="00594DF2" w:rsidRPr="00871256" w:rsidRDefault="00594DF2" w:rsidP="00DF60A9">
            <w:pPr>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2404" w:type="dxa"/>
          </w:tcPr>
          <w:p w:rsidR="00594DF2" w:rsidRPr="00871256" w:rsidRDefault="00594DF2" w:rsidP="00804D4D">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Вигоди держави</w:t>
            </w:r>
            <w:r w:rsidR="00C05F19" w:rsidRPr="00804D4D">
              <w:rPr>
                <w:rFonts w:ascii="Times New Roman" w:hAnsi="Times New Roman"/>
                <w:sz w:val="28"/>
                <w:szCs w:val="28"/>
                <w:lang w:val="uk-UA" w:eastAsia="ru-RU"/>
              </w:rPr>
              <w:t>, а саме міської ради,</w:t>
            </w:r>
            <w:r w:rsidR="00C05F19">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полягатимуть в об'єктивних обсягах відшкодування пільгових перевезень.</w:t>
            </w:r>
            <w:r w:rsidR="002A7919"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Вигоди громадян полягатимуть в отриманні послуг належної якості та безпеки.</w:t>
            </w:r>
            <w:r w:rsidR="002A7919"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Суб'єкти господарювання отримують можливість надавати послуги з перевезень за графіком руху, незалежно від завантаженості салону транспортного засобу, зможуть отримувати реальні компенсації пільгових перевезень.</w:t>
            </w:r>
          </w:p>
        </w:tc>
        <w:tc>
          <w:tcPr>
            <w:tcW w:w="2186" w:type="dxa"/>
          </w:tcPr>
          <w:p w:rsidR="00594DF2" w:rsidRPr="00871256" w:rsidRDefault="00594DF2" w:rsidP="00594DF2">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Відсутні у громадян, витрати лише оператора</w:t>
            </w:r>
          </w:p>
        </w:tc>
        <w:tc>
          <w:tcPr>
            <w:tcW w:w="2621" w:type="dxa"/>
          </w:tcPr>
          <w:p w:rsidR="00E40C84" w:rsidRPr="00804D4D" w:rsidRDefault="00594DF2" w:rsidP="002A79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Запровадження автоматизованої системи оплати проїзду передбачено вимогами законів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«Про автомобільний тра</w:t>
            </w:r>
            <w:r w:rsidR="002A7919" w:rsidRPr="00804D4D">
              <w:rPr>
                <w:rFonts w:ascii="Times New Roman" w:hAnsi="Times New Roman"/>
                <w:sz w:val="28"/>
                <w:szCs w:val="28"/>
                <w:lang w:val="uk-UA" w:eastAsia="ru-RU"/>
              </w:rPr>
              <w:t>нспорт»</w:t>
            </w:r>
            <w:r w:rsidR="00C05F19" w:rsidRPr="00804D4D">
              <w:rPr>
                <w:rFonts w:ascii="Times New Roman" w:hAnsi="Times New Roman"/>
                <w:sz w:val="28"/>
                <w:szCs w:val="28"/>
                <w:lang w:val="uk-UA" w:eastAsia="ru-RU"/>
              </w:rPr>
              <w:t xml:space="preserve">, «Про місцеве самоврядування в Україні». </w:t>
            </w:r>
            <w:r w:rsidR="002A7919" w:rsidRP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Це призведе до можливості дієвого контролю за станом пасажирських перевезень, підвищення рівня їх безпеки та якості.</w:t>
            </w:r>
          </w:p>
          <w:p w:rsidR="00E40C84" w:rsidRPr="00804D4D" w:rsidRDefault="00E40C84" w:rsidP="002A79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Ц</w:t>
            </w:r>
            <w:r w:rsidRPr="00804D4D">
              <w:rPr>
                <w:rFonts w:ascii="Times New Roman" w:hAnsi="Times New Roman"/>
                <w:sz w:val="28"/>
                <w:szCs w:val="28"/>
                <w:lang w:val="uk-UA"/>
              </w:rPr>
              <w:t>ілі прийняття регуляторного акта можуть бути досягнуті повною мірою</w:t>
            </w:r>
          </w:p>
          <w:p w:rsidR="00E40C84" w:rsidRPr="00804D4D" w:rsidRDefault="00E40C84" w:rsidP="002A7919">
            <w:pPr>
              <w:spacing w:after="0" w:line="240" w:lineRule="auto"/>
              <w:rPr>
                <w:rFonts w:ascii="Times New Roman" w:hAnsi="Times New Roman"/>
                <w:sz w:val="28"/>
                <w:szCs w:val="28"/>
                <w:lang w:val="uk-UA" w:eastAsia="ru-RU"/>
              </w:rPr>
            </w:pPr>
          </w:p>
        </w:tc>
      </w:tr>
      <w:tr w:rsidR="00594DF2" w:rsidRPr="00871256" w:rsidTr="00804D4D">
        <w:tc>
          <w:tcPr>
            <w:tcW w:w="2423" w:type="dxa"/>
          </w:tcPr>
          <w:p w:rsidR="00594DF2" w:rsidRPr="00804D4D" w:rsidRDefault="00594DF2"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Альтернатива 3</w:t>
            </w:r>
          </w:p>
          <w:p w:rsidR="00594DF2" w:rsidRPr="00804D4D" w:rsidRDefault="00594DF2"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 xml:space="preserve">Розв’язання зазначеної </w:t>
            </w:r>
            <w:r w:rsidRPr="00804D4D">
              <w:rPr>
                <w:rFonts w:ascii="Times New Roman" w:hAnsi="Times New Roman"/>
                <w:sz w:val="28"/>
                <w:szCs w:val="28"/>
                <w:lang w:val="uk-UA" w:eastAsia="ru-RU"/>
              </w:rPr>
              <w:lastRenderedPageBreak/>
              <w:t>проблеми за допомогою ринкових механізмів</w:t>
            </w:r>
          </w:p>
        </w:tc>
        <w:tc>
          <w:tcPr>
            <w:tcW w:w="2404" w:type="dxa"/>
          </w:tcPr>
          <w:p w:rsidR="00E40C84" w:rsidRPr="00804D4D" w:rsidRDefault="00E40C84"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Відсутні</w:t>
            </w:r>
          </w:p>
          <w:p w:rsidR="00E40C84" w:rsidRPr="00804D4D" w:rsidRDefault="00E40C84" w:rsidP="00C05F19">
            <w:pPr>
              <w:spacing w:after="0" w:line="240" w:lineRule="auto"/>
              <w:rPr>
                <w:rFonts w:ascii="Times New Roman" w:hAnsi="Times New Roman"/>
                <w:sz w:val="28"/>
                <w:szCs w:val="28"/>
                <w:lang w:val="uk-UA" w:eastAsia="ru-RU"/>
              </w:rPr>
            </w:pPr>
          </w:p>
          <w:p w:rsidR="00E40C84" w:rsidRPr="00804D4D" w:rsidRDefault="00E40C84" w:rsidP="00C05F19">
            <w:pPr>
              <w:spacing w:after="0" w:line="240" w:lineRule="auto"/>
              <w:rPr>
                <w:rFonts w:ascii="Times New Roman" w:hAnsi="Times New Roman"/>
                <w:sz w:val="28"/>
                <w:szCs w:val="28"/>
                <w:lang w:val="uk-UA" w:eastAsia="ru-RU"/>
              </w:rPr>
            </w:pPr>
          </w:p>
          <w:p w:rsidR="00594DF2" w:rsidRPr="00804D4D" w:rsidRDefault="00594DF2"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Громадяни практично не отримують вигоди.</w:t>
            </w:r>
            <w:r w:rsidR="008C052D" w:rsidRP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Суб’єкти господарювання можуть отримувати певні компенсації.</w:t>
            </w:r>
            <w:r w:rsidR="008C052D" w:rsidRP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Вигоди у держави</w:t>
            </w:r>
            <w:r w:rsidR="00C05F19" w:rsidRPr="00804D4D">
              <w:rPr>
                <w:rFonts w:ascii="Times New Roman" w:hAnsi="Times New Roman"/>
                <w:sz w:val="28"/>
                <w:szCs w:val="28"/>
                <w:lang w:val="uk-UA" w:eastAsia="ru-RU"/>
              </w:rPr>
              <w:t xml:space="preserve">, а саме міської ради, </w:t>
            </w:r>
            <w:r w:rsidRPr="00804D4D">
              <w:rPr>
                <w:rFonts w:ascii="Times New Roman" w:hAnsi="Times New Roman"/>
                <w:sz w:val="28"/>
                <w:szCs w:val="28"/>
                <w:lang w:val="uk-UA" w:eastAsia="ru-RU"/>
              </w:rPr>
              <w:t xml:space="preserve"> відсутні.</w:t>
            </w:r>
          </w:p>
        </w:tc>
        <w:tc>
          <w:tcPr>
            <w:tcW w:w="2186" w:type="dxa"/>
          </w:tcPr>
          <w:p w:rsidR="00E40C84" w:rsidRPr="00804D4D" w:rsidRDefault="00804D4D"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Не визначені</w:t>
            </w:r>
          </w:p>
          <w:p w:rsidR="00E40C84" w:rsidRPr="00804D4D" w:rsidRDefault="00E40C84" w:rsidP="00C05F19">
            <w:pPr>
              <w:spacing w:after="0" w:line="240" w:lineRule="auto"/>
              <w:rPr>
                <w:rFonts w:ascii="Times New Roman" w:hAnsi="Times New Roman"/>
                <w:sz w:val="28"/>
                <w:szCs w:val="28"/>
                <w:lang w:val="uk-UA" w:eastAsia="ru-RU"/>
              </w:rPr>
            </w:pPr>
          </w:p>
          <w:p w:rsidR="00E40C84" w:rsidRPr="00804D4D" w:rsidRDefault="00E40C84" w:rsidP="00C05F19">
            <w:pPr>
              <w:spacing w:after="0" w:line="240" w:lineRule="auto"/>
              <w:rPr>
                <w:rFonts w:ascii="Times New Roman" w:hAnsi="Times New Roman"/>
                <w:sz w:val="28"/>
                <w:szCs w:val="28"/>
                <w:lang w:val="uk-UA" w:eastAsia="ru-RU"/>
              </w:rPr>
            </w:pPr>
          </w:p>
          <w:p w:rsidR="00594DF2" w:rsidRPr="00804D4D" w:rsidRDefault="00594DF2"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Для громадян витрати відсутні.</w:t>
            </w:r>
            <w:r w:rsidR="00547417" w:rsidRPr="00804D4D">
              <w:rPr>
                <w:rFonts w:ascii="Times New Roman" w:hAnsi="Times New Roman"/>
                <w:sz w:val="28"/>
                <w:szCs w:val="28"/>
                <w:lang w:val="uk-UA" w:eastAsia="ru-RU"/>
              </w:rPr>
              <w:t xml:space="preserve"> </w:t>
            </w:r>
            <w:r w:rsidRPr="00804D4D">
              <w:rPr>
                <w:rFonts w:ascii="Times New Roman" w:hAnsi="Times New Roman"/>
                <w:sz w:val="28"/>
                <w:szCs w:val="28"/>
                <w:lang w:val="uk-UA" w:eastAsia="ru-RU"/>
              </w:rPr>
              <w:t>Витрати суб’єктів господарювання включатимуть: витрати пов’язані з програмним забезпеченням АСО</w:t>
            </w:r>
            <w:r w:rsidR="00547417" w:rsidRPr="00804D4D">
              <w:rPr>
                <w:rFonts w:ascii="Times New Roman" w:hAnsi="Times New Roman"/>
                <w:sz w:val="28"/>
                <w:szCs w:val="28"/>
                <w:lang w:val="uk-UA" w:eastAsia="ru-RU"/>
              </w:rPr>
              <w:t>О</w:t>
            </w:r>
            <w:r w:rsidRPr="00804D4D">
              <w:rPr>
                <w:rFonts w:ascii="Times New Roman" w:hAnsi="Times New Roman"/>
                <w:sz w:val="28"/>
                <w:szCs w:val="28"/>
                <w:lang w:val="uk-UA" w:eastAsia="ru-RU"/>
              </w:rPr>
              <w:t>П, витрати щодо сплати коштів Оператору АСО</w:t>
            </w:r>
            <w:r w:rsidR="00547417" w:rsidRPr="00804D4D">
              <w:rPr>
                <w:rFonts w:ascii="Times New Roman" w:hAnsi="Times New Roman"/>
                <w:sz w:val="28"/>
                <w:szCs w:val="28"/>
                <w:lang w:val="uk-UA" w:eastAsia="ru-RU"/>
              </w:rPr>
              <w:t>О</w:t>
            </w:r>
            <w:r w:rsidRPr="00804D4D">
              <w:rPr>
                <w:rFonts w:ascii="Times New Roman" w:hAnsi="Times New Roman"/>
                <w:sz w:val="28"/>
                <w:szCs w:val="28"/>
                <w:lang w:val="uk-UA" w:eastAsia="ru-RU"/>
              </w:rPr>
              <w:t>П за виконання функцій, визначених згідно з договором. Витрати, які понесуть суб’єкти господарювання неможливо п</w:t>
            </w:r>
            <w:r w:rsidR="00547417" w:rsidRPr="00804D4D">
              <w:rPr>
                <w:rFonts w:ascii="Times New Roman" w:hAnsi="Times New Roman"/>
                <w:sz w:val="28"/>
                <w:szCs w:val="28"/>
                <w:lang w:val="uk-UA" w:eastAsia="ru-RU"/>
              </w:rPr>
              <w:t>р</w:t>
            </w:r>
            <w:r w:rsidRPr="00804D4D">
              <w:rPr>
                <w:rFonts w:ascii="Times New Roman" w:hAnsi="Times New Roman"/>
                <w:sz w:val="28"/>
                <w:szCs w:val="28"/>
                <w:lang w:val="uk-UA" w:eastAsia="ru-RU"/>
              </w:rPr>
              <w:t>орахувати на даному етапі.</w:t>
            </w:r>
          </w:p>
        </w:tc>
        <w:tc>
          <w:tcPr>
            <w:tcW w:w="2621" w:type="dxa"/>
          </w:tcPr>
          <w:p w:rsidR="00E40C84" w:rsidRPr="00804D4D" w:rsidRDefault="00E40C84"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lastRenderedPageBreak/>
              <w:t>Проблема продовжує існувати.</w:t>
            </w:r>
          </w:p>
          <w:p w:rsidR="00E40C84" w:rsidRPr="00804D4D" w:rsidRDefault="00E40C84" w:rsidP="00C05F19">
            <w:pPr>
              <w:spacing w:after="0" w:line="240" w:lineRule="auto"/>
              <w:rPr>
                <w:rFonts w:ascii="Times New Roman" w:hAnsi="Times New Roman"/>
                <w:sz w:val="28"/>
                <w:szCs w:val="28"/>
                <w:lang w:val="uk-UA" w:eastAsia="ru-RU"/>
              </w:rPr>
            </w:pPr>
          </w:p>
          <w:p w:rsidR="00594DF2" w:rsidRPr="00804D4D" w:rsidRDefault="00594DF2" w:rsidP="00C05F19">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Запровадження даної альтернативи не призведе до очікуваного результату. Контроль за справлянням плати та обліком пасажирських перевезень не буде здійснюватися належним чином.</w:t>
            </w:r>
          </w:p>
        </w:tc>
      </w:tr>
    </w:tbl>
    <w:p w:rsidR="0022214D" w:rsidRPr="00871256" w:rsidRDefault="0022214D" w:rsidP="00381C41">
      <w:pPr>
        <w:pStyle w:val="a4"/>
        <w:shd w:val="clear" w:color="auto" w:fill="FDFDFD"/>
        <w:spacing w:before="0" w:beforeAutospacing="0" w:after="150" w:afterAutospacing="0" w:line="300" w:lineRule="atLeast"/>
        <w:jc w:val="both"/>
        <w:rPr>
          <w:sz w:val="28"/>
          <w:szCs w:val="28"/>
          <w:lang w:val="uk-UA"/>
        </w:rPr>
      </w:pPr>
    </w:p>
    <w:tbl>
      <w:tblPr>
        <w:tblStyle w:val="a6"/>
        <w:tblW w:w="9495" w:type="dxa"/>
        <w:tblLook w:val="04A0"/>
      </w:tblPr>
      <w:tblGrid>
        <w:gridCol w:w="3115"/>
        <w:gridCol w:w="3543"/>
        <w:gridCol w:w="2837"/>
      </w:tblGrid>
      <w:tr w:rsidR="00B32B64" w:rsidRPr="00871256" w:rsidTr="005D7DB5">
        <w:tc>
          <w:tcPr>
            <w:tcW w:w="3115" w:type="dxa"/>
            <w:vAlign w:val="center"/>
          </w:tcPr>
          <w:p w:rsidR="00B32B64" w:rsidRPr="00E40C84" w:rsidRDefault="00B32B64" w:rsidP="00B32B64">
            <w:pPr>
              <w:spacing w:after="0" w:line="240" w:lineRule="auto"/>
              <w:jc w:val="center"/>
              <w:rPr>
                <w:rFonts w:ascii="Times New Roman" w:hAnsi="Times New Roman"/>
                <w:b/>
                <w:bCs/>
                <w:sz w:val="28"/>
                <w:szCs w:val="28"/>
                <w:lang w:val="uk-UA" w:eastAsia="ru-RU"/>
              </w:rPr>
            </w:pPr>
            <w:r w:rsidRPr="00777518">
              <w:rPr>
                <w:rFonts w:ascii="Times New Roman" w:hAnsi="Times New Roman"/>
                <w:b/>
                <w:bCs/>
                <w:sz w:val="28"/>
                <w:szCs w:val="28"/>
                <w:lang w:val="uk-UA" w:eastAsia="ru-RU"/>
              </w:rPr>
              <w:t>Рейтинг</w:t>
            </w:r>
          </w:p>
        </w:tc>
        <w:tc>
          <w:tcPr>
            <w:tcW w:w="3543" w:type="dxa"/>
            <w:vAlign w:val="center"/>
          </w:tcPr>
          <w:p w:rsidR="00B32B64" w:rsidRPr="00E40C84" w:rsidRDefault="00B32B64" w:rsidP="00B32B64">
            <w:pPr>
              <w:spacing w:after="0" w:line="240" w:lineRule="auto"/>
              <w:jc w:val="center"/>
              <w:rPr>
                <w:rFonts w:ascii="Times New Roman" w:hAnsi="Times New Roman"/>
                <w:b/>
                <w:bCs/>
                <w:sz w:val="28"/>
                <w:szCs w:val="28"/>
                <w:lang w:val="uk-UA" w:eastAsia="ru-RU"/>
              </w:rPr>
            </w:pPr>
            <w:r w:rsidRPr="00E40C84">
              <w:rPr>
                <w:rFonts w:ascii="Times New Roman" w:hAnsi="Times New Roman"/>
                <w:b/>
                <w:bCs/>
                <w:sz w:val="28"/>
                <w:szCs w:val="28"/>
                <w:lang w:val="uk-UA" w:eastAsia="ru-RU"/>
              </w:rPr>
              <w:t>Аргументи щодо переваги обраної альтернативи/причини відмови від альтернативи</w:t>
            </w:r>
          </w:p>
        </w:tc>
        <w:tc>
          <w:tcPr>
            <w:tcW w:w="2837" w:type="dxa"/>
            <w:vAlign w:val="center"/>
          </w:tcPr>
          <w:p w:rsidR="00B32B64" w:rsidRPr="00E40C84" w:rsidRDefault="00B32B64" w:rsidP="00B32B64">
            <w:pPr>
              <w:spacing w:after="0" w:line="240" w:lineRule="auto"/>
              <w:jc w:val="center"/>
              <w:rPr>
                <w:rFonts w:ascii="Times New Roman" w:hAnsi="Times New Roman"/>
                <w:b/>
                <w:bCs/>
                <w:sz w:val="28"/>
                <w:szCs w:val="28"/>
                <w:lang w:val="uk-UA" w:eastAsia="ru-RU"/>
              </w:rPr>
            </w:pPr>
            <w:r w:rsidRPr="00E40C84">
              <w:rPr>
                <w:rFonts w:ascii="Times New Roman" w:hAnsi="Times New Roman"/>
                <w:b/>
                <w:bCs/>
                <w:sz w:val="28"/>
                <w:szCs w:val="28"/>
                <w:lang w:val="uk-UA" w:eastAsia="ru-RU"/>
              </w:rPr>
              <w:t>Оцінка ризику зовнішніх чинників на дію запропонованого регуляторного акту</w:t>
            </w:r>
          </w:p>
        </w:tc>
      </w:tr>
      <w:tr w:rsidR="00B32B64" w:rsidRPr="00871256" w:rsidTr="00804D4D">
        <w:tc>
          <w:tcPr>
            <w:tcW w:w="3115" w:type="dxa"/>
          </w:tcPr>
          <w:p w:rsidR="00B32B64" w:rsidRPr="00871256" w:rsidRDefault="00B32B64" w:rsidP="00804D4D">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1</w:t>
            </w:r>
          </w:p>
          <w:p w:rsidR="00B32B64" w:rsidRPr="00871256" w:rsidRDefault="00B32B64" w:rsidP="00804D4D">
            <w:pPr>
              <w:rPr>
                <w:rFonts w:ascii="Times New Roman" w:hAnsi="Times New Roman"/>
                <w:sz w:val="28"/>
                <w:szCs w:val="28"/>
                <w:lang w:val="uk-UA" w:eastAsia="ru-RU"/>
              </w:rPr>
            </w:pPr>
            <w:r w:rsidRPr="00871256">
              <w:rPr>
                <w:rFonts w:ascii="Times New Roman" w:hAnsi="Times New Roman"/>
                <w:sz w:val="28"/>
                <w:szCs w:val="28"/>
                <w:lang w:val="uk-UA" w:eastAsia="ru-RU"/>
              </w:rPr>
              <w:t>Залишення існуючої на даний момент ситуації без змін</w:t>
            </w:r>
          </w:p>
        </w:tc>
        <w:tc>
          <w:tcPr>
            <w:tcW w:w="3543" w:type="dxa"/>
          </w:tcPr>
          <w:p w:rsidR="00B32B64" w:rsidRPr="00871256" w:rsidRDefault="00B32B64" w:rsidP="00804D4D">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Вигоди </w:t>
            </w:r>
            <w:r w:rsidR="00777518">
              <w:rPr>
                <w:rFonts w:ascii="Times New Roman" w:hAnsi="Times New Roman"/>
                <w:sz w:val="28"/>
                <w:szCs w:val="28"/>
                <w:lang w:val="uk-UA" w:eastAsia="ru-RU"/>
              </w:rPr>
              <w:t xml:space="preserve">від </w:t>
            </w:r>
            <w:r w:rsidRPr="00871256">
              <w:rPr>
                <w:rFonts w:ascii="Times New Roman" w:hAnsi="Times New Roman"/>
                <w:sz w:val="28"/>
                <w:szCs w:val="28"/>
                <w:lang w:val="uk-UA" w:eastAsia="ru-RU"/>
              </w:rPr>
              <w:t>існуючого механізму оплати послуг з пасажирських перевезень відсутні</w:t>
            </w:r>
            <w:r w:rsidR="00B23F14">
              <w:rPr>
                <w:rFonts w:ascii="Times New Roman" w:hAnsi="Times New Roman"/>
                <w:sz w:val="28"/>
                <w:szCs w:val="28"/>
                <w:lang w:val="uk-UA" w:eastAsia="ru-RU"/>
              </w:rPr>
              <w:t>. Альтернатива не</w:t>
            </w:r>
            <w:r w:rsidR="00B23F14" w:rsidRPr="00B23F14">
              <w:rPr>
                <w:rFonts w:ascii="Times New Roman" w:hAnsi="Times New Roman"/>
                <w:sz w:val="28"/>
                <w:szCs w:val="28"/>
                <w:lang w:val="uk-UA" w:eastAsia="ru-RU"/>
              </w:rPr>
              <w:t>прийнятна, так як не вирішує проблемних питань</w:t>
            </w:r>
            <w:r w:rsidR="00B23F14">
              <w:rPr>
                <w:rFonts w:ascii="Times New Roman" w:hAnsi="Times New Roman"/>
                <w:sz w:val="28"/>
                <w:szCs w:val="28"/>
                <w:lang w:val="uk-UA" w:eastAsia="ru-RU"/>
              </w:rPr>
              <w:t xml:space="preserve"> та </w:t>
            </w:r>
            <w:r w:rsidRPr="00871256">
              <w:rPr>
                <w:rFonts w:ascii="Times New Roman" w:hAnsi="Times New Roman"/>
                <w:sz w:val="28"/>
                <w:szCs w:val="28"/>
                <w:lang w:val="uk-UA" w:eastAsia="ru-RU"/>
              </w:rPr>
              <w:t>не задовольняє вимогам на сучасному етапі пасажирських перевезень</w:t>
            </w:r>
          </w:p>
        </w:tc>
        <w:tc>
          <w:tcPr>
            <w:tcW w:w="2837" w:type="dxa"/>
          </w:tcPr>
          <w:p w:rsidR="00B32B64" w:rsidRPr="00871256" w:rsidRDefault="00B32B64" w:rsidP="00804D4D">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Не передбачається</w:t>
            </w:r>
          </w:p>
        </w:tc>
      </w:tr>
      <w:tr w:rsidR="00B32B64" w:rsidRPr="00871256" w:rsidTr="00B23F14">
        <w:tc>
          <w:tcPr>
            <w:tcW w:w="3115" w:type="dxa"/>
          </w:tcPr>
          <w:p w:rsidR="00B32B64" w:rsidRPr="00871256" w:rsidRDefault="00B32B64" w:rsidP="00A25BB1">
            <w:pPr>
              <w:spacing w:after="0"/>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Альтернатива 2</w:t>
            </w:r>
          </w:p>
          <w:p w:rsidR="00B32B64" w:rsidRPr="00871256" w:rsidRDefault="00B32B64" w:rsidP="00A25BB1">
            <w:pPr>
              <w:spacing w:after="0"/>
              <w:rPr>
                <w:rFonts w:ascii="Times New Roman" w:hAnsi="Times New Roman"/>
                <w:sz w:val="28"/>
                <w:szCs w:val="28"/>
                <w:lang w:val="uk-UA" w:eastAsia="ru-RU"/>
              </w:rPr>
            </w:pPr>
            <w:r w:rsidRPr="00871256">
              <w:rPr>
                <w:rFonts w:ascii="Times New Roman" w:hAnsi="Times New Roman"/>
                <w:sz w:val="28"/>
                <w:szCs w:val="28"/>
                <w:lang w:val="uk-UA" w:eastAsia="ru-RU"/>
              </w:rPr>
              <w:t xml:space="preserve">Прийняття розробленого </w:t>
            </w:r>
            <w:proofErr w:type="spellStart"/>
            <w:r w:rsidRPr="00871256">
              <w:rPr>
                <w:rFonts w:ascii="Times New Roman" w:hAnsi="Times New Roman"/>
                <w:sz w:val="28"/>
                <w:szCs w:val="28"/>
                <w:lang w:val="uk-UA" w:eastAsia="ru-RU"/>
              </w:rPr>
              <w:t>проєкту</w:t>
            </w:r>
            <w:proofErr w:type="spellEnd"/>
            <w:r w:rsidRPr="00871256">
              <w:rPr>
                <w:rFonts w:ascii="Times New Roman" w:hAnsi="Times New Roman"/>
                <w:sz w:val="28"/>
                <w:szCs w:val="28"/>
                <w:lang w:val="uk-UA" w:eastAsia="ru-RU"/>
              </w:rPr>
              <w:t xml:space="preserve"> регуляторного акта</w:t>
            </w:r>
          </w:p>
        </w:tc>
        <w:tc>
          <w:tcPr>
            <w:tcW w:w="3543" w:type="dxa"/>
          </w:tcPr>
          <w:p w:rsidR="00B32B64" w:rsidRPr="00871256" w:rsidRDefault="00B32B64" w:rsidP="00C34A35">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 xml:space="preserve">Передумовою для використання </w:t>
            </w:r>
            <w:r w:rsidR="00E63562" w:rsidRPr="00871256">
              <w:rPr>
                <w:rFonts w:ascii="Times New Roman" w:hAnsi="Times New Roman"/>
                <w:sz w:val="28"/>
                <w:szCs w:val="28"/>
                <w:lang w:val="uk-UA" w:eastAsia="ru-RU"/>
              </w:rPr>
              <w:t>АСООП</w:t>
            </w:r>
            <w:r w:rsidRPr="00871256">
              <w:rPr>
                <w:rFonts w:ascii="Times New Roman" w:hAnsi="Times New Roman"/>
                <w:sz w:val="28"/>
                <w:szCs w:val="28"/>
                <w:lang w:val="uk-UA" w:eastAsia="ru-RU"/>
              </w:rPr>
              <w:t xml:space="preserve"> згідно із вимогами Закону України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 є затвердження </w:t>
            </w:r>
            <w:r w:rsidR="00404E8E" w:rsidRPr="00871256">
              <w:rPr>
                <w:rFonts w:ascii="Times New Roman" w:hAnsi="Times New Roman"/>
                <w:sz w:val="28"/>
                <w:szCs w:val="28"/>
                <w:lang w:val="uk-UA" w:eastAsia="ru-RU"/>
              </w:rPr>
              <w:t xml:space="preserve">Правил користування міським та приміським пасажирським транспортом на автобусних маршрутах загального користування на території </w:t>
            </w:r>
            <w:proofErr w:type="spellStart"/>
            <w:r w:rsidR="00404E8E" w:rsidRPr="00871256">
              <w:rPr>
                <w:rFonts w:ascii="Times New Roman" w:hAnsi="Times New Roman"/>
                <w:sz w:val="28"/>
                <w:szCs w:val="28"/>
                <w:lang w:val="uk-UA" w:eastAsia="ru-RU"/>
              </w:rPr>
              <w:t>Звягельської</w:t>
            </w:r>
            <w:proofErr w:type="spellEnd"/>
            <w:r w:rsidR="00404E8E" w:rsidRPr="00871256">
              <w:rPr>
                <w:rFonts w:ascii="Times New Roman" w:hAnsi="Times New Roman"/>
                <w:sz w:val="28"/>
                <w:szCs w:val="28"/>
                <w:lang w:val="uk-UA" w:eastAsia="ru-RU"/>
              </w:rPr>
              <w:t xml:space="preserve"> міської територіальної громади. </w:t>
            </w:r>
            <w:r w:rsidRPr="00871256">
              <w:rPr>
                <w:rFonts w:ascii="Times New Roman" w:hAnsi="Times New Roman"/>
                <w:sz w:val="28"/>
                <w:szCs w:val="28"/>
                <w:lang w:val="uk-UA" w:eastAsia="ru-RU"/>
              </w:rPr>
              <w:t>Створення передумов для детінізації доходів суб’єктів господарювання, які надають послуг</w:t>
            </w:r>
            <w:r w:rsidR="00404E8E" w:rsidRPr="00871256">
              <w:rPr>
                <w:rFonts w:ascii="Times New Roman" w:hAnsi="Times New Roman"/>
                <w:sz w:val="28"/>
                <w:szCs w:val="28"/>
                <w:lang w:val="uk-UA" w:eastAsia="ru-RU"/>
              </w:rPr>
              <w:t>и</w:t>
            </w:r>
            <w:r w:rsidRPr="00871256">
              <w:rPr>
                <w:rFonts w:ascii="Times New Roman" w:hAnsi="Times New Roman"/>
                <w:sz w:val="28"/>
                <w:szCs w:val="28"/>
                <w:lang w:val="uk-UA" w:eastAsia="ru-RU"/>
              </w:rPr>
              <w:t xml:space="preserve"> з пасажирських перевезень.</w:t>
            </w:r>
            <w:r w:rsidR="00404E8E"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Забезпечення впливу на рівень контролю за повнотою оплати проїзду.</w:t>
            </w:r>
            <w:r w:rsidR="00F65A82" w:rsidRPr="00871256">
              <w:rPr>
                <w:rFonts w:ascii="Times New Roman" w:hAnsi="Times New Roman"/>
                <w:sz w:val="28"/>
                <w:szCs w:val="28"/>
                <w:lang w:val="uk-UA" w:eastAsia="ru-RU"/>
              </w:rPr>
              <w:t xml:space="preserve"> </w:t>
            </w:r>
            <w:r w:rsidRPr="00871256">
              <w:rPr>
                <w:rFonts w:ascii="Times New Roman" w:hAnsi="Times New Roman"/>
                <w:sz w:val="28"/>
                <w:szCs w:val="28"/>
                <w:lang w:val="uk-UA" w:eastAsia="ru-RU"/>
              </w:rPr>
              <w:t xml:space="preserve">Забезпечення можливості для створення аналітичної бази для проведення оптимізації та вдосконалення маршрутної мережі </w:t>
            </w:r>
            <w:r w:rsidR="00F65A82" w:rsidRPr="00871256">
              <w:rPr>
                <w:rFonts w:ascii="Times New Roman" w:hAnsi="Times New Roman"/>
                <w:sz w:val="28"/>
                <w:szCs w:val="28"/>
                <w:lang w:val="uk-UA" w:eastAsia="ru-RU"/>
              </w:rPr>
              <w:t>громади</w:t>
            </w:r>
            <w:r w:rsidRPr="00871256">
              <w:rPr>
                <w:rFonts w:ascii="Times New Roman" w:hAnsi="Times New Roman"/>
                <w:sz w:val="28"/>
                <w:szCs w:val="28"/>
                <w:lang w:val="uk-UA" w:eastAsia="ru-RU"/>
              </w:rPr>
              <w:t>.</w:t>
            </w:r>
          </w:p>
        </w:tc>
        <w:tc>
          <w:tcPr>
            <w:tcW w:w="2837" w:type="dxa"/>
          </w:tcPr>
          <w:p w:rsidR="00B32B64" w:rsidRPr="00B23F14" w:rsidRDefault="00B23F14" w:rsidP="00B23F14">
            <w:pPr>
              <w:spacing w:after="0" w:line="240" w:lineRule="auto"/>
              <w:rPr>
                <w:rFonts w:ascii="Times New Roman" w:hAnsi="Times New Roman"/>
                <w:sz w:val="28"/>
                <w:szCs w:val="28"/>
                <w:highlight w:val="yellow"/>
                <w:lang w:val="uk-UA" w:eastAsia="ru-RU"/>
              </w:rPr>
            </w:pPr>
            <w:r w:rsidRPr="00804D4D">
              <w:rPr>
                <w:rFonts w:ascii="Times New Roman" w:eastAsia="Times New Roman" w:hAnsi="Times New Roman"/>
                <w:color w:val="333333"/>
                <w:sz w:val="28"/>
                <w:szCs w:val="28"/>
                <w:lang w:val="uk-UA" w:eastAsia="uk-UA"/>
              </w:rPr>
              <w:t>Внесення зміни до чинного законодавства України, що  можуть призвести до необхідності внесення змін до регуляторного акта</w:t>
            </w:r>
          </w:p>
        </w:tc>
      </w:tr>
      <w:tr w:rsidR="00B32B64" w:rsidRPr="00871256" w:rsidTr="00804D4D">
        <w:tc>
          <w:tcPr>
            <w:tcW w:w="3115" w:type="dxa"/>
          </w:tcPr>
          <w:p w:rsidR="00B32B64" w:rsidRPr="00871256" w:rsidRDefault="00B32B64" w:rsidP="001C209F">
            <w:pPr>
              <w:rPr>
                <w:rFonts w:ascii="Times New Roman" w:hAnsi="Times New Roman"/>
                <w:sz w:val="28"/>
                <w:szCs w:val="28"/>
                <w:lang w:val="uk-UA" w:eastAsia="ru-RU"/>
              </w:rPr>
            </w:pPr>
            <w:r w:rsidRPr="00871256">
              <w:rPr>
                <w:rFonts w:ascii="Times New Roman" w:hAnsi="Times New Roman"/>
                <w:sz w:val="28"/>
                <w:szCs w:val="28"/>
                <w:lang w:val="uk-UA" w:eastAsia="ru-RU"/>
              </w:rPr>
              <w:t>Альтернатива 3</w:t>
            </w:r>
          </w:p>
          <w:p w:rsidR="00B32B64" w:rsidRPr="00871256" w:rsidRDefault="00B32B64" w:rsidP="001C209F">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Розв’язання зазначеної проблеми за допомогою ринкових механізмів</w:t>
            </w:r>
          </w:p>
        </w:tc>
        <w:tc>
          <w:tcPr>
            <w:tcW w:w="3543" w:type="dxa"/>
          </w:tcPr>
          <w:p w:rsidR="00B23F14" w:rsidRDefault="00B23F14" w:rsidP="00B32B64">
            <w:pPr>
              <w:spacing w:after="0" w:line="240" w:lineRule="auto"/>
              <w:rPr>
                <w:rFonts w:ascii="Times New Roman" w:hAnsi="Times New Roman"/>
                <w:sz w:val="28"/>
                <w:szCs w:val="28"/>
                <w:lang w:val="uk-UA" w:eastAsia="ru-RU"/>
              </w:rPr>
            </w:pPr>
            <w:r w:rsidRPr="00804D4D">
              <w:rPr>
                <w:rFonts w:ascii="Times New Roman" w:hAnsi="Times New Roman"/>
                <w:sz w:val="28"/>
                <w:szCs w:val="28"/>
                <w:lang w:val="uk-UA" w:eastAsia="ru-RU"/>
              </w:rPr>
              <w:t>Не прийнятна, так як не вирішує проблемних питань</w:t>
            </w:r>
          </w:p>
          <w:p w:rsidR="00B23F14" w:rsidRDefault="00B23F14" w:rsidP="00B32B64">
            <w:pPr>
              <w:spacing w:after="0" w:line="240" w:lineRule="auto"/>
              <w:rPr>
                <w:rFonts w:ascii="Times New Roman" w:hAnsi="Times New Roman"/>
                <w:sz w:val="28"/>
                <w:szCs w:val="28"/>
                <w:lang w:val="uk-UA" w:eastAsia="ru-RU"/>
              </w:rPr>
            </w:pPr>
          </w:p>
          <w:p w:rsidR="00B32B64" w:rsidRPr="00871256" w:rsidRDefault="00B32B64" w:rsidP="00B32B64">
            <w:pPr>
              <w:spacing w:after="0" w:line="240" w:lineRule="auto"/>
              <w:rPr>
                <w:rFonts w:ascii="Times New Roman" w:hAnsi="Times New Roman"/>
                <w:sz w:val="28"/>
                <w:szCs w:val="28"/>
                <w:lang w:val="uk-UA" w:eastAsia="ru-RU"/>
              </w:rPr>
            </w:pPr>
          </w:p>
        </w:tc>
        <w:tc>
          <w:tcPr>
            <w:tcW w:w="2837" w:type="dxa"/>
          </w:tcPr>
          <w:p w:rsidR="00B32B64" w:rsidRPr="00871256" w:rsidRDefault="00F9657E" w:rsidP="00804D4D">
            <w:pPr>
              <w:spacing w:after="0" w:line="240" w:lineRule="auto"/>
              <w:rPr>
                <w:rFonts w:ascii="Times New Roman" w:hAnsi="Times New Roman"/>
                <w:sz w:val="28"/>
                <w:szCs w:val="28"/>
                <w:lang w:val="uk-UA" w:eastAsia="ru-RU"/>
              </w:rPr>
            </w:pPr>
            <w:r w:rsidRPr="00871256">
              <w:rPr>
                <w:rFonts w:ascii="Times New Roman" w:hAnsi="Times New Roman"/>
                <w:sz w:val="28"/>
                <w:szCs w:val="28"/>
                <w:lang w:val="uk-UA" w:eastAsia="ru-RU"/>
              </w:rPr>
              <w:t>Не передбачається</w:t>
            </w:r>
          </w:p>
        </w:tc>
      </w:tr>
    </w:tbl>
    <w:p w:rsidR="00B32B64" w:rsidRPr="00871256" w:rsidRDefault="00B32B64" w:rsidP="00381C41">
      <w:pPr>
        <w:pStyle w:val="a4"/>
        <w:shd w:val="clear" w:color="auto" w:fill="FDFDFD"/>
        <w:spacing w:before="0" w:beforeAutospacing="0" w:after="150" w:afterAutospacing="0" w:line="300" w:lineRule="atLeast"/>
        <w:jc w:val="both"/>
        <w:rPr>
          <w:sz w:val="28"/>
          <w:szCs w:val="28"/>
          <w:lang w:val="uk-UA"/>
        </w:rPr>
      </w:pPr>
    </w:p>
    <w:p w:rsidR="00EC55C1" w:rsidRPr="00871256" w:rsidRDefault="00EC55C1" w:rsidP="00183A3E">
      <w:pPr>
        <w:pStyle w:val="a4"/>
        <w:shd w:val="clear" w:color="auto" w:fill="FDFDFD"/>
        <w:spacing w:before="0" w:beforeAutospacing="0" w:after="240" w:afterAutospacing="0" w:line="300" w:lineRule="atLeast"/>
        <w:jc w:val="center"/>
        <w:rPr>
          <w:sz w:val="28"/>
          <w:szCs w:val="28"/>
          <w:lang w:val="uk-UA"/>
        </w:rPr>
      </w:pPr>
      <w:r w:rsidRPr="00871256">
        <w:rPr>
          <w:rStyle w:val="a8"/>
          <w:sz w:val="28"/>
          <w:szCs w:val="28"/>
          <w:lang w:val="uk-UA"/>
        </w:rPr>
        <w:t>V. Механізми та заходи, які забезпечать розв'язання визначеної проблеми</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Механізм, що забезпечує необхідні перед</w:t>
      </w:r>
      <w:r w:rsidR="00B459C5">
        <w:rPr>
          <w:rFonts w:ascii="Times New Roman" w:hAnsi="Times New Roman"/>
          <w:sz w:val="28"/>
          <w:szCs w:val="28"/>
          <w:lang w:val="uk-UA" w:eastAsia="ru-RU"/>
        </w:rPr>
        <w:t>у</w:t>
      </w:r>
      <w:r w:rsidRPr="00871256">
        <w:rPr>
          <w:rFonts w:ascii="Times New Roman" w:hAnsi="Times New Roman"/>
          <w:sz w:val="28"/>
          <w:szCs w:val="28"/>
          <w:lang w:val="uk-UA" w:eastAsia="ru-RU"/>
        </w:rPr>
        <w:t xml:space="preserve">мови для запровадження </w:t>
      </w:r>
      <w:r w:rsidR="00714417">
        <w:rPr>
          <w:rFonts w:ascii="Times New Roman" w:hAnsi="Times New Roman"/>
          <w:sz w:val="28"/>
          <w:szCs w:val="28"/>
          <w:lang w:val="uk-UA" w:eastAsia="ru-RU"/>
        </w:rPr>
        <w:t xml:space="preserve">АСООП </w:t>
      </w:r>
      <w:r w:rsidRPr="00871256">
        <w:rPr>
          <w:rFonts w:ascii="Times New Roman" w:hAnsi="Times New Roman"/>
          <w:sz w:val="28"/>
          <w:szCs w:val="28"/>
          <w:lang w:val="uk-UA" w:eastAsia="ru-RU"/>
        </w:rPr>
        <w:t xml:space="preserve"> в пасажирському транспорті загального користування передбачає:</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 визначення та запровадження видів проїзних документів, порядок їх придбання та тарифні плани;</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порядок використання проїзних документів в салоні транспортних засобів;</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порядок контролю оплати проїзду;</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права і обов’язки оператора пасажирських перевезень пасажирським транспортом загального користування;</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 встановлення прав та обов’язків інших учасників транспортного процесу (організатора перевезень, перевізників, водіїв, контролерів, пасажирів, агентів тощо), що виникають в умовах застосування </w:t>
      </w:r>
      <w:r w:rsidR="00714417">
        <w:rPr>
          <w:rFonts w:ascii="Times New Roman" w:hAnsi="Times New Roman"/>
          <w:sz w:val="28"/>
          <w:szCs w:val="28"/>
          <w:lang w:val="uk-UA" w:eastAsia="ru-RU"/>
        </w:rPr>
        <w:t xml:space="preserve">АСООП </w:t>
      </w:r>
      <w:r w:rsidRPr="00871256">
        <w:rPr>
          <w:rFonts w:ascii="Times New Roman" w:hAnsi="Times New Roman"/>
          <w:sz w:val="28"/>
          <w:szCs w:val="28"/>
          <w:lang w:val="uk-UA" w:eastAsia="ru-RU"/>
        </w:rPr>
        <w:t>в міському пасажирському транспорті загального користування.</w:t>
      </w:r>
    </w:p>
    <w:p w:rsidR="00714417" w:rsidRPr="00714417" w:rsidRDefault="00F13C3A" w:rsidP="00714417">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Реалізація зазначеного механізму здійснюється шляхом прийняття </w:t>
      </w:r>
      <w:bookmarkStart w:id="18" w:name="_Hlk192858219"/>
      <w:r w:rsidR="00714417" w:rsidRPr="00871256">
        <w:rPr>
          <w:rFonts w:ascii="Times New Roman" w:hAnsi="Times New Roman"/>
          <w:sz w:val="28"/>
          <w:szCs w:val="28"/>
          <w:lang w:val="uk-UA" w:eastAsia="ru-RU"/>
        </w:rPr>
        <w:t xml:space="preserve">рішення виконавчим комітетом </w:t>
      </w:r>
      <w:r w:rsidR="00714417">
        <w:rPr>
          <w:rFonts w:ascii="Times New Roman" w:hAnsi="Times New Roman"/>
          <w:sz w:val="28"/>
          <w:szCs w:val="28"/>
          <w:lang w:val="uk-UA" w:eastAsia="ru-RU"/>
        </w:rPr>
        <w:t xml:space="preserve">Балаклійської міської ради Харківської області, а у період </w:t>
      </w:r>
      <w:r w:rsidR="00714417" w:rsidRPr="00714417">
        <w:rPr>
          <w:rFonts w:ascii="Times New Roman" w:hAnsi="Times New Roman"/>
          <w:sz w:val="28"/>
          <w:szCs w:val="28"/>
          <w:lang w:val="uk-UA" w:eastAsia="ru-RU"/>
        </w:rPr>
        <w:t>воєнного стану в Україні та 30 днів після його припинення чи скасування</w:t>
      </w:r>
      <w:r w:rsidR="005634B8">
        <w:rPr>
          <w:rFonts w:ascii="Times New Roman" w:hAnsi="Times New Roman"/>
          <w:sz w:val="28"/>
          <w:szCs w:val="28"/>
          <w:lang w:val="uk-UA" w:eastAsia="ru-RU"/>
        </w:rPr>
        <w:t xml:space="preserve"> </w:t>
      </w:r>
      <w:r w:rsidR="00714417" w:rsidRPr="00871256">
        <w:rPr>
          <w:rFonts w:ascii="Times New Roman" w:hAnsi="Times New Roman"/>
          <w:sz w:val="28"/>
          <w:szCs w:val="28"/>
          <w:lang w:val="uk-UA" w:eastAsia="ru-RU"/>
        </w:rPr>
        <w:t xml:space="preserve"> </w:t>
      </w:r>
      <w:r w:rsidR="00714417" w:rsidRPr="00714417">
        <w:rPr>
          <w:rFonts w:ascii="Times New Roman" w:hAnsi="Times New Roman"/>
          <w:sz w:val="28"/>
          <w:szCs w:val="28"/>
          <w:lang w:val="uk-UA" w:eastAsia="ru-RU"/>
        </w:rPr>
        <w:t xml:space="preserve">розпорядження начальника Балаклійської міської військової адміністрації Ізюмського району Харківської області </w:t>
      </w:r>
      <w:bookmarkEnd w:id="18"/>
      <w:r w:rsidR="00714417" w:rsidRPr="00714417">
        <w:rPr>
          <w:rFonts w:ascii="Times New Roman" w:hAnsi="Times New Roman"/>
          <w:sz w:val="28"/>
          <w:szCs w:val="28"/>
          <w:lang w:val="uk-UA" w:eastAsia="ru-RU"/>
        </w:rPr>
        <w:t>«Про впровадження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r w:rsidR="005634B8">
        <w:rPr>
          <w:rFonts w:ascii="Times New Roman" w:hAnsi="Times New Roman"/>
          <w:sz w:val="28"/>
          <w:szCs w:val="28"/>
          <w:lang w:val="uk-UA" w:eastAsia="ru-RU"/>
        </w:rPr>
        <w:t>.</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На досягнення визначених цілей у разі прийняття регуляторного акту можуть впливати наступні зовнішні фактори:</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 етапи впровадження автоматизованої системи оплати проїзду в громадському пасажирському транспорті загального користування та їх терміни. Дійсно, </w:t>
      </w:r>
      <w:proofErr w:type="spellStart"/>
      <w:r w:rsidRPr="00871256">
        <w:rPr>
          <w:rFonts w:ascii="Times New Roman" w:hAnsi="Times New Roman"/>
          <w:sz w:val="28"/>
          <w:szCs w:val="28"/>
          <w:lang w:val="uk-UA" w:eastAsia="ru-RU"/>
        </w:rPr>
        <w:t>проєкт</w:t>
      </w:r>
      <w:proofErr w:type="spellEnd"/>
      <w:r w:rsidRPr="00871256">
        <w:rPr>
          <w:rFonts w:ascii="Times New Roman" w:hAnsi="Times New Roman"/>
          <w:sz w:val="28"/>
          <w:szCs w:val="28"/>
          <w:lang w:val="uk-UA" w:eastAsia="ru-RU"/>
        </w:rPr>
        <w:t xml:space="preserve"> впровадження автоматизованої системи оплати проїзду в громадському пасажирському транспорті загального користування є новим для громади </w:t>
      </w:r>
      <w:proofErr w:type="spellStart"/>
      <w:r w:rsidRPr="00871256">
        <w:rPr>
          <w:rFonts w:ascii="Times New Roman" w:hAnsi="Times New Roman"/>
          <w:sz w:val="28"/>
          <w:szCs w:val="28"/>
          <w:lang w:val="uk-UA" w:eastAsia="ru-RU"/>
        </w:rPr>
        <w:t>проєктом</w:t>
      </w:r>
      <w:proofErr w:type="spellEnd"/>
      <w:r w:rsidRPr="00871256">
        <w:rPr>
          <w:rFonts w:ascii="Times New Roman" w:hAnsi="Times New Roman"/>
          <w:sz w:val="28"/>
          <w:szCs w:val="28"/>
          <w:lang w:val="uk-UA" w:eastAsia="ru-RU"/>
        </w:rPr>
        <w:t xml:space="preserve"> і містить цілий ряд ризиків, в тому числі на законодавчому рівні, тому порушення термінів його впровадження може негативно вплинути на ефективність запропонованого механізму розв’язання проблеми</w:t>
      </w:r>
      <w:r w:rsidR="00C53307">
        <w:rPr>
          <w:rFonts w:ascii="Times New Roman" w:hAnsi="Times New Roman"/>
          <w:sz w:val="28"/>
          <w:szCs w:val="28"/>
          <w:lang w:val="uk-UA" w:eastAsia="ru-RU"/>
        </w:rPr>
        <w:t>;</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рівень зацікавленості громадян та перевізників у реалізації визначених цілей. Як зрозуміло із вищенаведеного, позитивні фактори, як для перевізників, так і, в першу чергу, для громадян, суттєво домінують над негативними. Для закріплення позитивного ефекту необхідно забезпечити масове інформуванням громадян і перевізників щодо очікуваних позитивних наслідків;</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 зручність для громадян нового порядку придбання та використання нових проїзних документів. Проблеми передбачається вирішувати за рахунок створеної широкої та зручної для потенційних пасажирів мережі придбання та поповнення проїзних документів, різноманітності тарифних планів, встановлення </w:t>
      </w:r>
      <w:proofErr w:type="spellStart"/>
      <w:r w:rsidRPr="00871256">
        <w:rPr>
          <w:rFonts w:ascii="Times New Roman" w:hAnsi="Times New Roman"/>
          <w:sz w:val="28"/>
          <w:szCs w:val="28"/>
          <w:lang w:val="uk-UA" w:eastAsia="ru-RU"/>
        </w:rPr>
        <w:t>валідаторів</w:t>
      </w:r>
      <w:proofErr w:type="spellEnd"/>
      <w:r w:rsidRPr="00871256">
        <w:rPr>
          <w:rFonts w:ascii="Times New Roman" w:hAnsi="Times New Roman"/>
          <w:sz w:val="28"/>
          <w:szCs w:val="28"/>
          <w:lang w:val="uk-UA" w:eastAsia="ru-RU"/>
        </w:rPr>
        <w:t xml:space="preserve"> біля кожних дверей транспортних засобів, безконтактної системи реєстрації, яка передбачена технічними умовами розробки та впровадження автоматизованої системи оплати проїзду в громадському пасажирському транспорті загального користування, а також широкого інформування населення з питань порядку придбання і застосування проїзних документів.</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 xml:space="preserve">Можливості впровадження та виконання умов регуляторного акту </w:t>
      </w:r>
      <w:r w:rsidR="00C53307">
        <w:rPr>
          <w:rFonts w:ascii="Times New Roman" w:hAnsi="Times New Roman"/>
          <w:sz w:val="28"/>
          <w:szCs w:val="28"/>
          <w:lang w:val="uk-UA" w:eastAsia="ru-RU"/>
        </w:rPr>
        <w:t xml:space="preserve">виконавчими </w:t>
      </w:r>
      <w:r w:rsidRPr="00871256">
        <w:rPr>
          <w:rFonts w:ascii="Times New Roman" w:hAnsi="Times New Roman"/>
          <w:sz w:val="28"/>
          <w:szCs w:val="28"/>
          <w:lang w:val="uk-UA" w:eastAsia="ru-RU"/>
        </w:rPr>
        <w:t>орган</w:t>
      </w:r>
      <w:r w:rsidR="00C53307">
        <w:rPr>
          <w:rFonts w:ascii="Times New Roman" w:hAnsi="Times New Roman"/>
          <w:sz w:val="28"/>
          <w:szCs w:val="28"/>
          <w:lang w:val="uk-UA" w:eastAsia="ru-RU"/>
        </w:rPr>
        <w:t>ами</w:t>
      </w:r>
      <w:r w:rsidRPr="00871256">
        <w:rPr>
          <w:rFonts w:ascii="Times New Roman" w:hAnsi="Times New Roman"/>
          <w:sz w:val="28"/>
          <w:szCs w:val="28"/>
          <w:lang w:val="uk-UA" w:eastAsia="ru-RU"/>
        </w:rPr>
        <w:t xml:space="preserve"> </w:t>
      </w:r>
      <w:r w:rsidR="00C53307">
        <w:rPr>
          <w:rFonts w:ascii="Times New Roman" w:hAnsi="Times New Roman"/>
          <w:sz w:val="28"/>
          <w:szCs w:val="28"/>
          <w:lang w:val="uk-UA" w:eastAsia="ru-RU"/>
        </w:rPr>
        <w:t>Балаклійської міської ради Харківської області</w:t>
      </w:r>
      <w:r w:rsidRPr="00871256">
        <w:rPr>
          <w:rFonts w:ascii="Times New Roman" w:hAnsi="Times New Roman"/>
          <w:sz w:val="28"/>
          <w:szCs w:val="28"/>
          <w:lang w:val="uk-UA" w:eastAsia="ru-RU"/>
        </w:rPr>
        <w:t>, а також відповідними фізичними та юридичними особами не повинно викликати особливих складнощів за умови проведення відповідної підготовчої роботи.</w:t>
      </w:r>
    </w:p>
    <w:p w:rsidR="00187ACB" w:rsidRPr="00187ACB" w:rsidRDefault="00187ACB" w:rsidP="00187ACB">
      <w:pPr>
        <w:spacing w:after="0" w:line="240" w:lineRule="auto"/>
        <w:ind w:firstLine="708"/>
        <w:contextualSpacing/>
        <w:jc w:val="both"/>
        <w:rPr>
          <w:rFonts w:ascii="Times New Roman" w:hAnsi="Times New Roman"/>
          <w:sz w:val="28"/>
          <w:szCs w:val="28"/>
          <w:lang w:val="uk-UA" w:eastAsia="ru-RU"/>
        </w:rPr>
      </w:pPr>
      <w:r w:rsidRPr="00187ACB">
        <w:rPr>
          <w:rFonts w:ascii="Times New Roman" w:hAnsi="Times New Roman"/>
          <w:color w:val="000000"/>
          <w:sz w:val="28"/>
          <w:szCs w:val="28"/>
          <w:lang w:val="uk-UA"/>
        </w:rPr>
        <w:t>Можливі негативні наслідки для незначної кількості пасажирів, а також перевізників, що визначаються описаними вище додатковими витратами, повністю перекриваються додатковими вигодами від прийняття регуляторного акту.</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В результаті запровадження у повному обсязі </w:t>
      </w:r>
      <w:r w:rsidR="00743046">
        <w:rPr>
          <w:rFonts w:ascii="Times New Roman" w:hAnsi="Times New Roman"/>
          <w:sz w:val="28"/>
          <w:szCs w:val="28"/>
          <w:lang w:val="uk-UA" w:eastAsia="ru-RU"/>
        </w:rPr>
        <w:t>АСООП</w:t>
      </w:r>
      <w:r w:rsidRPr="00871256">
        <w:rPr>
          <w:rFonts w:ascii="Times New Roman" w:hAnsi="Times New Roman"/>
          <w:sz w:val="28"/>
          <w:szCs w:val="28"/>
          <w:lang w:val="uk-UA" w:eastAsia="ru-RU"/>
        </w:rPr>
        <w:t xml:space="preserve"> в громадському пасажирському транспорті загального користування, контроль та нагляд за додержанням умов регуляторного акту можна буде здійснювати оперативно, а по певних параметрах </w:t>
      </w:r>
      <w:r w:rsidR="008C2494" w:rsidRPr="00871256">
        <w:rPr>
          <w:rFonts w:ascii="Times New Roman" w:hAnsi="Times New Roman"/>
          <w:sz w:val="28"/>
          <w:szCs w:val="28"/>
          <w:lang w:val="uk-UA" w:eastAsia="ru-RU"/>
        </w:rPr>
        <w:t>-</w:t>
      </w:r>
      <w:r w:rsidRPr="00871256">
        <w:rPr>
          <w:rFonts w:ascii="Times New Roman" w:hAnsi="Times New Roman"/>
          <w:sz w:val="28"/>
          <w:szCs w:val="28"/>
          <w:lang w:val="uk-UA" w:eastAsia="ru-RU"/>
        </w:rPr>
        <w:t xml:space="preserve"> у режимі реального часу.</w:t>
      </w:r>
    </w:p>
    <w:p w:rsidR="00F13C3A" w:rsidRPr="00871256" w:rsidRDefault="00F13C3A" w:rsidP="00B459C5">
      <w:pPr>
        <w:spacing w:after="0" w:line="240" w:lineRule="auto"/>
        <w:ind w:firstLine="708"/>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Контроль та нагляд за додержанням умов регуляторного акту з використанням аналітичних даних у перший рік функціонування автоматизованої системи в повному обсязі доцільно здійснювати щоквартально, а у подальшому щорічно.</w:t>
      </w:r>
    </w:p>
    <w:p w:rsidR="00743046" w:rsidRPr="00187ACB" w:rsidRDefault="00743046" w:rsidP="00743046">
      <w:pPr>
        <w:spacing w:after="0" w:line="240" w:lineRule="auto"/>
        <w:ind w:firstLine="709"/>
        <w:contextualSpacing/>
        <w:jc w:val="both"/>
        <w:rPr>
          <w:rFonts w:ascii="Times New Roman" w:hAnsi="Times New Roman"/>
          <w:sz w:val="28"/>
          <w:szCs w:val="28"/>
          <w:lang w:val="uk-UA" w:eastAsia="ru-RU"/>
        </w:rPr>
      </w:pPr>
      <w:r w:rsidRPr="00187ACB">
        <w:rPr>
          <w:rFonts w:ascii="Times New Roman" w:hAnsi="Times New Roman"/>
          <w:sz w:val="28"/>
          <w:szCs w:val="28"/>
          <w:lang w:val="uk-UA" w:eastAsia="ru-RU"/>
        </w:rPr>
        <w:t>Організаційні заходи для провадження регулювання:</w:t>
      </w:r>
    </w:p>
    <w:p w:rsidR="00743046" w:rsidRPr="00743046" w:rsidRDefault="00743046" w:rsidP="00743046">
      <w:pPr>
        <w:spacing w:after="0" w:line="240" w:lineRule="auto"/>
        <w:ind w:firstLine="709"/>
        <w:contextualSpacing/>
        <w:jc w:val="both"/>
        <w:rPr>
          <w:rFonts w:ascii="Times New Roman" w:hAnsi="Times New Roman"/>
          <w:sz w:val="28"/>
          <w:szCs w:val="28"/>
          <w:highlight w:val="yellow"/>
          <w:lang w:val="uk-UA" w:eastAsia="ru-RU"/>
        </w:rPr>
      </w:pPr>
      <w:r w:rsidRPr="00187ACB">
        <w:rPr>
          <w:rFonts w:ascii="Times New Roman" w:hAnsi="Times New Roman"/>
          <w:sz w:val="28"/>
          <w:szCs w:val="28"/>
          <w:lang w:val="uk-UA" w:eastAsia="ru-RU"/>
        </w:rPr>
        <w:t xml:space="preserve">- розробка </w:t>
      </w:r>
      <w:proofErr w:type="spellStart"/>
      <w:r w:rsidRPr="00187ACB">
        <w:rPr>
          <w:rFonts w:ascii="Times New Roman" w:hAnsi="Times New Roman"/>
          <w:sz w:val="28"/>
          <w:szCs w:val="28"/>
          <w:lang w:val="uk-UA" w:eastAsia="ru-RU"/>
        </w:rPr>
        <w:t>проєкту</w:t>
      </w:r>
      <w:proofErr w:type="spellEnd"/>
      <w:r w:rsidRPr="00187ACB">
        <w:rPr>
          <w:rFonts w:ascii="Times New Roman" w:hAnsi="Times New Roman"/>
          <w:sz w:val="28"/>
          <w:szCs w:val="28"/>
          <w:lang w:val="uk-UA" w:eastAsia="ru-RU"/>
        </w:rPr>
        <w:t xml:space="preserve"> регуляторного акта – </w:t>
      </w:r>
      <w:bookmarkStart w:id="19" w:name="_Hlk192857265"/>
      <w:r w:rsidR="00187ACB" w:rsidRPr="00714417">
        <w:rPr>
          <w:rFonts w:ascii="Times New Roman" w:hAnsi="Times New Roman"/>
          <w:sz w:val="28"/>
          <w:szCs w:val="28"/>
          <w:lang w:val="uk-UA" w:eastAsia="ru-RU"/>
        </w:rPr>
        <w:t>розпорядження начальника Балаклійської міської військової адміністрації Ізюмського району Харківської області «Про впровадження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bookmarkEnd w:id="19"/>
      <w:r w:rsidR="00187ACB">
        <w:rPr>
          <w:rFonts w:ascii="Times New Roman" w:hAnsi="Times New Roman"/>
          <w:sz w:val="28"/>
          <w:szCs w:val="28"/>
          <w:lang w:val="uk-UA" w:eastAsia="ru-RU"/>
        </w:rPr>
        <w:t>;</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xml:space="preserve">- </w:t>
      </w:r>
      <w:r w:rsidR="00C100FF" w:rsidRPr="00A742D0">
        <w:rPr>
          <w:rFonts w:ascii="Times New Roman" w:hAnsi="Times New Roman"/>
          <w:sz w:val="28"/>
          <w:szCs w:val="28"/>
          <w:lang w:val="uk-UA" w:eastAsia="ru-RU"/>
        </w:rPr>
        <w:t xml:space="preserve">розміщення запропонованого </w:t>
      </w:r>
      <w:proofErr w:type="spellStart"/>
      <w:r w:rsidR="00C100FF" w:rsidRPr="00A742D0">
        <w:rPr>
          <w:rFonts w:ascii="Times New Roman" w:hAnsi="Times New Roman"/>
          <w:sz w:val="28"/>
          <w:szCs w:val="28"/>
          <w:lang w:val="uk-UA" w:eastAsia="ru-RU"/>
        </w:rPr>
        <w:t>проєкту</w:t>
      </w:r>
      <w:proofErr w:type="spellEnd"/>
      <w:r w:rsidR="00C100FF" w:rsidRPr="00A742D0">
        <w:rPr>
          <w:rFonts w:ascii="Times New Roman" w:hAnsi="Times New Roman"/>
          <w:sz w:val="28"/>
          <w:szCs w:val="28"/>
          <w:lang w:val="uk-UA" w:eastAsia="ru-RU"/>
        </w:rPr>
        <w:t xml:space="preserve"> регуляторного акта з відповідним аналізом регуляторного впливу на офіційному веб-сайті Балаклійської міської ради Харківської області: balakleyamer.gov.ua </w:t>
      </w:r>
      <w:r w:rsidRPr="00A742D0">
        <w:rPr>
          <w:rFonts w:ascii="Times New Roman" w:hAnsi="Times New Roman"/>
          <w:sz w:val="28"/>
          <w:szCs w:val="28"/>
          <w:lang w:val="uk-UA" w:eastAsia="ru-RU"/>
        </w:rPr>
        <w:t xml:space="preserve">з метою отримання зауважень та пропозицій від громадськості, фізичних та юридичних осіб, їх об’єднань, </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врахування або мотивоване відхилення отриманих зауважень та пропозицій (у разі їх надходжень);</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отримання пропозицій по удосконаленню від Державної регуляторної служби України;</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xml:space="preserve">- прийняття </w:t>
      </w:r>
      <w:r w:rsidR="00187ACB" w:rsidRPr="00A742D0">
        <w:rPr>
          <w:rFonts w:ascii="Times New Roman" w:hAnsi="Times New Roman"/>
          <w:sz w:val="28"/>
          <w:szCs w:val="28"/>
          <w:lang w:val="uk-UA" w:eastAsia="ru-RU"/>
        </w:rPr>
        <w:t>розпорядження начальника Балаклійської міської військової адміністрації Ізюмського району Харківської області «Про впровадження автоматизованої системи обліку оплати проїзду в 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r w:rsidRPr="00A742D0">
        <w:rPr>
          <w:rFonts w:ascii="Times New Roman" w:hAnsi="Times New Roman"/>
          <w:sz w:val="28"/>
          <w:szCs w:val="28"/>
          <w:lang w:val="uk-UA" w:eastAsia="ru-RU"/>
        </w:rPr>
        <w:t>;</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оприлюднення розпорядження  у встановленому законодавством порядку на офіційному веб-сайті Балаклійської міської ради Харківської області: balakleyamer.gov.ua;</w:t>
      </w:r>
    </w:p>
    <w:p w:rsidR="00743046" w:rsidRPr="00A742D0" w:rsidRDefault="00743046" w:rsidP="00743046">
      <w:pPr>
        <w:spacing w:after="0" w:line="240" w:lineRule="auto"/>
        <w:ind w:firstLine="709"/>
        <w:contextualSpacing/>
        <w:jc w:val="both"/>
        <w:rPr>
          <w:rFonts w:ascii="Times New Roman" w:hAnsi="Times New Roman"/>
          <w:sz w:val="28"/>
          <w:szCs w:val="28"/>
          <w:lang w:val="uk-UA" w:eastAsia="ru-RU"/>
        </w:rPr>
      </w:pPr>
      <w:r w:rsidRPr="00A742D0">
        <w:rPr>
          <w:rFonts w:ascii="Times New Roman" w:hAnsi="Times New Roman"/>
          <w:sz w:val="28"/>
          <w:szCs w:val="28"/>
          <w:lang w:val="uk-UA" w:eastAsia="ru-RU"/>
        </w:rPr>
        <w:t>- проведення заходів з відстеження результативності прийнятого розпорядження та підготовка звітів про відстеження протягом його дії</w:t>
      </w:r>
      <w:r w:rsidR="00187ACB" w:rsidRPr="00A742D0">
        <w:rPr>
          <w:rFonts w:ascii="Times New Roman" w:hAnsi="Times New Roman"/>
          <w:sz w:val="28"/>
          <w:szCs w:val="28"/>
          <w:lang w:val="uk-UA" w:eastAsia="ru-RU"/>
        </w:rPr>
        <w:t>.</w:t>
      </w:r>
    </w:p>
    <w:p w:rsidR="00A742D0" w:rsidRDefault="00A742D0" w:rsidP="00187ACB">
      <w:pPr>
        <w:pStyle w:val="a4"/>
        <w:shd w:val="clear" w:color="auto" w:fill="FDFDFD"/>
        <w:spacing w:before="0" w:beforeAutospacing="0" w:after="240" w:afterAutospacing="0" w:line="300" w:lineRule="atLeast"/>
        <w:jc w:val="center"/>
        <w:rPr>
          <w:rStyle w:val="a8"/>
          <w:sz w:val="28"/>
          <w:szCs w:val="28"/>
          <w:lang w:val="uk-UA"/>
        </w:rPr>
      </w:pPr>
    </w:p>
    <w:p w:rsidR="003D6115" w:rsidRPr="00871256" w:rsidRDefault="003D6115" w:rsidP="00187ACB">
      <w:pPr>
        <w:pStyle w:val="a4"/>
        <w:shd w:val="clear" w:color="auto" w:fill="FDFDFD"/>
        <w:spacing w:before="0" w:beforeAutospacing="0" w:after="240" w:afterAutospacing="0" w:line="300" w:lineRule="atLeast"/>
        <w:jc w:val="center"/>
        <w:rPr>
          <w:sz w:val="28"/>
          <w:szCs w:val="28"/>
          <w:lang w:val="uk-UA"/>
        </w:rPr>
      </w:pPr>
      <w:r w:rsidRPr="00871256">
        <w:rPr>
          <w:rStyle w:val="a8"/>
          <w:sz w:val="28"/>
          <w:szCs w:val="28"/>
          <w:lang w:val="uk-UA"/>
        </w:rPr>
        <w:lastRenderedPageBreak/>
        <w:t>VІ.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1A1498" w:rsidRPr="00871256" w:rsidRDefault="001A1498" w:rsidP="00187ACB">
      <w:pPr>
        <w:spacing w:after="0"/>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Витрати на запровадження державного регулювання для суб’єктів малого підприємництва не передбачаються.</w:t>
      </w:r>
    </w:p>
    <w:p w:rsidR="00187ACB" w:rsidRPr="00187ACB" w:rsidRDefault="001A1498" w:rsidP="00187ACB">
      <w:pPr>
        <w:pStyle w:val="a4"/>
        <w:shd w:val="clear" w:color="auto" w:fill="FDFDFD"/>
        <w:spacing w:before="0" w:beforeAutospacing="0" w:after="0" w:afterAutospacing="0" w:line="300" w:lineRule="atLeast"/>
        <w:ind w:firstLine="709"/>
        <w:jc w:val="both"/>
        <w:rPr>
          <w:sz w:val="28"/>
          <w:szCs w:val="28"/>
          <w:lang w:val="uk-UA"/>
        </w:rPr>
      </w:pPr>
      <w:r w:rsidRPr="00871256">
        <w:rPr>
          <w:sz w:val="28"/>
          <w:szCs w:val="28"/>
          <w:lang w:val="uk-UA"/>
        </w:rPr>
        <w:t xml:space="preserve">Орган, який несе витрати пов’язані з розробкою регуляторного акту, контролем за його виконанням, проведенням аналізу та заходів по відстеженню результативності регуляторного акту – </w:t>
      </w:r>
      <w:r w:rsidR="00187ACB" w:rsidRPr="00187ACB">
        <w:rPr>
          <w:sz w:val="28"/>
          <w:szCs w:val="28"/>
          <w:lang w:val="uk-UA"/>
        </w:rPr>
        <w:t>Управління житлово-комунального господарства, транспорту та благоустрою Балаклійської міської ради Харківської області.</w:t>
      </w:r>
    </w:p>
    <w:p w:rsidR="00187ACB" w:rsidRDefault="001A1498" w:rsidP="00187ACB">
      <w:pPr>
        <w:pStyle w:val="a4"/>
        <w:shd w:val="clear" w:color="auto" w:fill="FDFDFD"/>
        <w:spacing w:before="0" w:beforeAutospacing="0" w:after="0" w:afterAutospacing="0" w:line="300" w:lineRule="atLeast"/>
        <w:ind w:firstLine="709"/>
        <w:jc w:val="both"/>
        <w:rPr>
          <w:sz w:val="28"/>
          <w:szCs w:val="28"/>
          <w:lang w:val="uk-UA"/>
        </w:rPr>
      </w:pPr>
      <w:r w:rsidRPr="00871256">
        <w:rPr>
          <w:sz w:val="28"/>
          <w:szCs w:val="28"/>
          <w:lang w:val="uk-UA"/>
        </w:rPr>
        <w:t>Строк, який займають усі етапи прийняття регуляторного акту (розробка, оприлюднення, аналіз та інші регуляторні процедури) відповідно до плану діяльності</w:t>
      </w:r>
      <w:r w:rsidR="00187ACB">
        <w:rPr>
          <w:sz w:val="28"/>
          <w:szCs w:val="28"/>
          <w:lang w:val="uk-UA"/>
        </w:rPr>
        <w:t xml:space="preserve"> </w:t>
      </w:r>
      <w:r w:rsidR="00187ACB" w:rsidRPr="00187ACB">
        <w:rPr>
          <w:sz w:val="28"/>
          <w:szCs w:val="28"/>
          <w:lang w:val="uk-UA"/>
        </w:rPr>
        <w:t xml:space="preserve">з підготовки </w:t>
      </w:r>
      <w:proofErr w:type="spellStart"/>
      <w:r w:rsidR="00187ACB" w:rsidRPr="00187ACB">
        <w:rPr>
          <w:sz w:val="28"/>
          <w:szCs w:val="28"/>
          <w:lang w:val="uk-UA"/>
        </w:rPr>
        <w:t>проєктів</w:t>
      </w:r>
      <w:proofErr w:type="spellEnd"/>
      <w:r w:rsidR="00187ACB" w:rsidRPr="00187ACB">
        <w:rPr>
          <w:sz w:val="28"/>
          <w:szCs w:val="28"/>
          <w:lang w:val="uk-UA"/>
        </w:rPr>
        <w:t xml:space="preserve"> регуляторних актів </w:t>
      </w:r>
      <w:proofErr w:type="spellStart"/>
      <w:r w:rsidR="00187ACB" w:rsidRPr="00187ACB">
        <w:rPr>
          <w:sz w:val="28"/>
          <w:szCs w:val="28"/>
          <w:lang w:val="uk-UA"/>
        </w:rPr>
        <w:t>Балаклійської</w:t>
      </w:r>
      <w:proofErr w:type="spellEnd"/>
      <w:r w:rsidR="00187ACB" w:rsidRPr="00187ACB">
        <w:rPr>
          <w:sz w:val="28"/>
          <w:szCs w:val="28"/>
          <w:lang w:val="uk-UA"/>
        </w:rPr>
        <w:t xml:space="preserve"> міської ради Харківської області та Балаклійської міської військової адміністрації Ізюмського району Харківської області на 2025 рік</w:t>
      </w:r>
      <w:r w:rsidR="00187ACB">
        <w:rPr>
          <w:sz w:val="28"/>
          <w:szCs w:val="28"/>
          <w:lang w:val="uk-UA"/>
        </w:rPr>
        <w:t xml:space="preserve"> (зі змінами).</w:t>
      </w:r>
    </w:p>
    <w:p w:rsidR="001A1498" w:rsidRPr="00871256" w:rsidRDefault="001A1498" w:rsidP="00187ACB">
      <w:pPr>
        <w:pStyle w:val="a4"/>
        <w:shd w:val="clear" w:color="auto" w:fill="FDFDFD"/>
        <w:spacing w:before="0" w:beforeAutospacing="0" w:after="0" w:afterAutospacing="0" w:line="300" w:lineRule="atLeast"/>
        <w:ind w:firstLine="709"/>
        <w:jc w:val="both"/>
        <w:rPr>
          <w:sz w:val="28"/>
          <w:szCs w:val="28"/>
          <w:lang w:val="uk-UA"/>
        </w:rPr>
      </w:pPr>
      <w:bookmarkStart w:id="20" w:name="n193"/>
      <w:bookmarkEnd w:id="20"/>
      <w:r w:rsidRPr="00871256">
        <w:rPr>
          <w:sz w:val="28"/>
          <w:szCs w:val="28"/>
          <w:lang w:val="uk-UA"/>
        </w:rPr>
        <w:t xml:space="preserve">Процедура адміністрування регулювання для суб’єктів підприємництва </w:t>
      </w:r>
      <w:r w:rsidR="00187ACB">
        <w:rPr>
          <w:sz w:val="28"/>
          <w:szCs w:val="28"/>
          <w:lang w:val="uk-UA"/>
        </w:rPr>
        <w:t xml:space="preserve">Балаклійською міською радою Харківської області </w:t>
      </w:r>
      <w:r w:rsidRPr="00871256">
        <w:rPr>
          <w:sz w:val="28"/>
          <w:szCs w:val="28"/>
          <w:lang w:val="uk-UA"/>
        </w:rPr>
        <w:t>та її виконавчими органами не здійснюватиметься, відповідні кошти з міського бюджету не виділяються.</w:t>
      </w:r>
    </w:p>
    <w:p w:rsidR="00F13C3A" w:rsidRPr="00871256" w:rsidRDefault="00F13C3A" w:rsidP="00187ACB">
      <w:pPr>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Очікуваними результатами прийняття </w:t>
      </w:r>
      <w:r w:rsidR="00187ACB">
        <w:rPr>
          <w:rFonts w:ascii="Times New Roman" w:hAnsi="Times New Roman"/>
          <w:sz w:val="28"/>
          <w:szCs w:val="28"/>
          <w:lang w:val="uk-UA" w:eastAsia="ru-RU"/>
        </w:rPr>
        <w:t xml:space="preserve">регуляторного </w:t>
      </w:r>
      <w:r w:rsidRPr="00871256">
        <w:rPr>
          <w:rFonts w:ascii="Times New Roman" w:hAnsi="Times New Roman"/>
          <w:sz w:val="28"/>
          <w:szCs w:val="28"/>
          <w:lang w:val="uk-UA" w:eastAsia="ru-RU"/>
        </w:rPr>
        <w:t>акту є досягнення у повному обсязі визначених ці</w:t>
      </w:r>
      <w:r w:rsidR="00840BA4" w:rsidRPr="00871256">
        <w:rPr>
          <w:rFonts w:ascii="Times New Roman" w:hAnsi="Times New Roman"/>
          <w:sz w:val="28"/>
          <w:szCs w:val="28"/>
          <w:lang w:val="uk-UA" w:eastAsia="ru-RU"/>
        </w:rPr>
        <w:t>лей державного врегулювання та</w:t>
      </w:r>
      <w:r w:rsidRPr="00871256">
        <w:rPr>
          <w:rFonts w:ascii="Times New Roman" w:hAnsi="Times New Roman"/>
          <w:sz w:val="28"/>
          <w:szCs w:val="28"/>
          <w:lang w:val="uk-UA" w:eastAsia="ru-RU"/>
        </w:rPr>
        <w:t xml:space="preserve"> створення необхідних умов для запровадження </w:t>
      </w:r>
      <w:r w:rsidR="002222BF">
        <w:rPr>
          <w:rFonts w:ascii="Times New Roman" w:hAnsi="Times New Roman"/>
          <w:sz w:val="28"/>
          <w:szCs w:val="28"/>
          <w:lang w:val="uk-UA" w:eastAsia="ru-RU"/>
        </w:rPr>
        <w:t>АСООП</w:t>
      </w:r>
      <w:r w:rsidRPr="00871256">
        <w:rPr>
          <w:rFonts w:ascii="Times New Roman" w:hAnsi="Times New Roman"/>
          <w:sz w:val="28"/>
          <w:szCs w:val="28"/>
          <w:lang w:val="uk-UA" w:eastAsia="ru-RU"/>
        </w:rPr>
        <w:t xml:space="preserve"> в громадському пасажирському транспорті загального користування.</w:t>
      </w:r>
    </w:p>
    <w:p w:rsidR="00F13C3A" w:rsidRPr="00871256" w:rsidRDefault="00F13C3A" w:rsidP="00187ACB">
      <w:pPr>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В свою чергу, запровадження </w:t>
      </w:r>
      <w:r w:rsidR="002222BF" w:rsidRPr="002222BF">
        <w:rPr>
          <w:rFonts w:ascii="Times New Roman" w:hAnsi="Times New Roman"/>
          <w:sz w:val="28"/>
          <w:szCs w:val="28"/>
          <w:lang w:val="uk-UA" w:eastAsia="ru-RU"/>
        </w:rPr>
        <w:t xml:space="preserve">АСООП </w:t>
      </w:r>
      <w:r w:rsidRPr="00871256">
        <w:rPr>
          <w:rFonts w:ascii="Times New Roman" w:hAnsi="Times New Roman"/>
          <w:sz w:val="28"/>
          <w:szCs w:val="28"/>
          <w:lang w:val="uk-UA" w:eastAsia="ru-RU"/>
        </w:rPr>
        <w:t>протягом року після введення її в експлуатацію в повному обсязі забезпечить наступні вигоди:</w:t>
      </w:r>
    </w:p>
    <w:p w:rsidR="00F13C3A" w:rsidRPr="00871256" w:rsidRDefault="00F13C3A" w:rsidP="00187ACB">
      <w:pPr>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запровадження реального та об’єктивного контролю роботи транспортних засобів на маршрутах громади, прозорість збору виручки;</w:t>
      </w:r>
    </w:p>
    <w:p w:rsidR="00F13C3A" w:rsidRPr="00871256" w:rsidRDefault="00F13C3A" w:rsidP="00187ACB">
      <w:pPr>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збільшення надходжень до бюджетів всіх рівнів та відрахувань у державні цільові фонди;</w:t>
      </w:r>
    </w:p>
    <w:p w:rsidR="00F13C3A" w:rsidRPr="00871256" w:rsidRDefault="00F13C3A" w:rsidP="00187ACB">
      <w:pPr>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 накопичення необхідного аналітичного матеріалу для подальшого вдосконалення транспортної системи громади.</w:t>
      </w:r>
    </w:p>
    <w:p w:rsidR="00F13C3A" w:rsidRPr="00871256" w:rsidRDefault="00F13C3A" w:rsidP="00187ACB">
      <w:pPr>
        <w:spacing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На підставі отриманої інформації буде проведено оптимізацію маршрутної системи громади, а також об’єктивно вдосконалена тарифна політика.</w:t>
      </w:r>
    </w:p>
    <w:p w:rsidR="00AA5547" w:rsidRPr="00A742D0" w:rsidRDefault="002C20C5" w:rsidP="002222BF">
      <w:pPr>
        <w:ind w:firstLine="709"/>
        <w:jc w:val="both"/>
        <w:rPr>
          <w:rFonts w:ascii="Times New Roman" w:eastAsia="Times New Roman" w:hAnsi="Times New Roman"/>
          <w:sz w:val="28"/>
          <w:szCs w:val="28"/>
          <w:lang w:val="uk-UA" w:eastAsia="ru-RU"/>
        </w:rPr>
      </w:pPr>
      <w:r w:rsidRPr="00871256">
        <w:rPr>
          <w:rFonts w:ascii="Times New Roman" w:hAnsi="Times New Roman"/>
          <w:sz w:val="28"/>
          <w:szCs w:val="28"/>
          <w:lang w:val="uk-UA" w:eastAsia="ru-RU"/>
        </w:rPr>
        <w:t xml:space="preserve">Розрахунок згідно з додатком 2 не здійснюється, оскільки кількість суб’єктів на яких поширюється регулювання, становить </w:t>
      </w:r>
      <w:r w:rsidR="00A742D0">
        <w:rPr>
          <w:rFonts w:ascii="Times New Roman" w:hAnsi="Times New Roman"/>
          <w:sz w:val="28"/>
          <w:szCs w:val="28"/>
          <w:lang w:val="uk-UA" w:eastAsia="ru-RU"/>
        </w:rPr>
        <w:t>2</w:t>
      </w:r>
      <w:r w:rsidRPr="00871256">
        <w:rPr>
          <w:rFonts w:ascii="Times New Roman" w:hAnsi="Times New Roman"/>
          <w:sz w:val="28"/>
          <w:szCs w:val="28"/>
          <w:lang w:val="uk-UA" w:eastAsia="ru-RU"/>
        </w:rPr>
        <w:t xml:space="preserve"> суб’єкт</w:t>
      </w:r>
      <w:r w:rsidR="002222BF">
        <w:rPr>
          <w:rFonts w:ascii="Times New Roman" w:hAnsi="Times New Roman"/>
          <w:sz w:val="28"/>
          <w:szCs w:val="28"/>
          <w:lang w:val="uk-UA" w:eastAsia="ru-RU"/>
        </w:rPr>
        <w:t>а</w:t>
      </w:r>
      <w:r w:rsidRPr="00871256">
        <w:rPr>
          <w:rFonts w:ascii="Times New Roman" w:hAnsi="Times New Roman"/>
          <w:sz w:val="28"/>
          <w:szCs w:val="28"/>
          <w:lang w:val="uk-UA" w:eastAsia="ru-RU"/>
        </w:rPr>
        <w:t xml:space="preserve"> мало</w:t>
      </w:r>
      <w:r w:rsidR="002222BF">
        <w:rPr>
          <w:rFonts w:ascii="Times New Roman" w:hAnsi="Times New Roman"/>
          <w:sz w:val="28"/>
          <w:szCs w:val="28"/>
          <w:lang w:val="uk-UA" w:eastAsia="ru-RU"/>
        </w:rPr>
        <w:t>го</w:t>
      </w:r>
      <w:r w:rsidRPr="00871256">
        <w:rPr>
          <w:rFonts w:ascii="Times New Roman" w:hAnsi="Times New Roman"/>
          <w:sz w:val="28"/>
          <w:szCs w:val="28"/>
          <w:lang w:val="uk-UA" w:eastAsia="ru-RU"/>
        </w:rPr>
        <w:t xml:space="preserve"> підприємництва, у зв’язку </w:t>
      </w:r>
      <w:r w:rsidRPr="00A742D0">
        <w:rPr>
          <w:rFonts w:ascii="Times New Roman" w:hAnsi="Times New Roman"/>
          <w:sz w:val="28"/>
          <w:szCs w:val="28"/>
          <w:lang w:val="uk-UA" w:eastAsia="ru-RU"/>
        </w:rPr>
        <w:t xml:space="preserve">з чим здійснено розрахунок витрат на запровадження державного регулювання </w:t>
      </w:r>
      <w:r w:rsidR="002222BF" w:rsidRPr="00A742D0">
        <w:rPr>
          <w:rFonts w:ascii="Times New Roman" w:eastAsia="Times New Roman" w:hAnsi="Times New Roman"/>
          <w:sz w:val="28"/>
          <w:szCs w:val="28"/>
          <w:lang w:val="uk-UA" w:eastAsia="ru-RU"/>
        </w:rPr>
        <w:t xml:space="preserve">для суб’єктів малого підприємництва (М-Тест) </w:t>
      </w:r>
      <w:r w:rsidRPr="00A742D0">
        <w:rPr>
          <w:rFonts w:ascii="Times New Roman" w:hAnsi="Times New Roman"/>
          <w:sz w:val="28"/>
          <w:szCs w:val="28"/>
          <w:lang w:val="uk-UA" w:eastAsia="ru-RU"/>
        </w:rPr>
        <w:t>згідно з додатком 4 до Методики проведення аналізу впливу регуляторного акта</w:t>
      </w:r>
      <w:r w:rsidR="002222BF" w:rsidRPr="00A742D0">
        <w:rPr>
          <w:rFonts w:ascii="Times New Roman" w:hAnsi="Times New Roman"/>
          <w:sz w:val="28"/>
          <w:szCs w:val="28"/>
          <w:lang w:val="uk-UA" w:eastAsia="ru-RU"/>
        </w:rPr>
        <w:t xml:space="preserve"> додається</w:t>
      </w:r>
      <w:r w:rsidR="00187ACB" w:rsidRPr="00A742D0">
        <w:rPr>
          <w:rFonts w:ascii="Times New Roman" w:eastAsia="Times New Roman" w:hAnsi="Times New Roman"/>
          <w:sz w:val="28"/>
          <w:szCs w:val="28"/>
          <w:lang w:val="uk-UA" w:eastAsia="ru-RU"/>
        </w:rPr>
        <w:t>.</w:t>
      </w:r>
    </w:p>
    <w:p w:rsidR="00040955" w:rsidRPr="00871256" w:rsidRDefault="00040955" w:rsidP="00AA5547">
      <w:pPr>
        <w:pStyle w:val="a4"/>
        <w:shd w:val="clear" w:color="auto" w:fill="FDFDFD"/>
        <w:spacing w:before="0" w:beforeAutospacing="0" w:after="240" w:afterAutospacing="0" w:line="300" w:lineRule="atLeast"/>
        <w:jc w:val="center"/>
        <w:rPr>
          <w:sz w:val="28"/>
          <w:szCs w:val="28"/>
          <w:lang w:val="uk-UA"/>
        </w:rPr>
      </w:pPr>
      <w:r w:rsidRPr="00871256">
        <w:rPr>
          <w:rStyle w:val="a8"/>
          <w:sz w:val="28"/>
          <w:szCs w:val="28"/>
          <w:lang w:val="uk-UA"/>
        </w:rPr>
        <w:t>VІІ. Обґрунтування запропонованого строку чинності регуляторного акта</w:t>
      </w:r>
    </w:p>
    <w:p w:rsidR="00F13C3A" w:rsidRPr="00871256" w:rsidRDefault="00F13C3A" w:rsidP="00AA5547">
      <w:pPr>
        <w:spacing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lastRenderedPageBreak/>
        <w:t xml:space="preserve">Оскільки дія регуляторного акту забезпечує функціонування </w:t>
      </w:r>
      <w:r w:rsidR="00AA5547">
        <w:rPr>
          <w:rFonts w:ascii="Times New Roman" w:hAnsi="Times New Roman"/>
          <w:sz w:val="28"/>
          <w:szCs w:val="28"/>
          <w:lang w:val="uk-UA" w:eastAsia="ru-RU"/>
        </w:rPr>
        <w:t>АСООП</w:t>
      </w:r>
      <w:r w:rsidRPr="00871256">
        <w:rPr>
          <w:rFonts w:ascii="Times New Roman" w:hAnsi="Times New Roman"/>
          <w:sz w:val="28"/>
          <w:szCs w:val="28"/>
          <w:lang w:val="uk-UA" w:eastAsia="ru-RU"/>
        </w:rPr>
        <w:t xml:space="preserve"> в громадському пасажирському транспорті загального користування, строк дії регуляторного акту пропонується не обмежувати.</w:t>
      </w:r>
    </w:p>
    <w:p w:rsidR="00040955" w:rsidRDefault="00040955" w:rsidP="00AA5547">
      <w:pPr>
        <w:spacing w:line="240" w:lineRule="auto"/>
        <w:ind w:firstLine="709"/>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Рішення </w:t>
      </w:r>
      <w:bookmarkStart w:id="21" w:name="_Hlk192858345"/>
      <w:r w:rsidR="00822D27" w:rsidRPr="00871256">
        <w:rPr>
          <w:rFonts w:ascii="Times New Roman" w:hAnsi="Times New Roman"/>
          <w:sz w:val="28"/>
          <w:szCs w:val="28"/>
          <w:lang w:val="uk-UA" w:eastAsia="ru-RU"/>
        </w:rPr>
        <w:t xml:space="preserve">виконавчого комітету </w:t>
      </w:r>
      <w:r w:rsidR="00AA5547">
        <w:rPr>
          <w:rFonts w:ascii="Times New Roman" w:hAnsi="Times New Roman"/>
          <w:sz w:val="28"/>
          <w:szCs w:val="28"/>
          <w:lang w:val="uk-UA" w:eastAsia="ru-RU"/>
        </w:rPr>
        <w:t xml:space="preserve">Балаклійської міської ради Харківської області, а у період </w:t>
      </w:r>
      <w:r w:rsidR="00AA5547" w:rsidRPr="00714417">
        <w:rPr>
          <w:rFonts w:ascii="Times New Roman" w:hAnsi="Times New Roman"/>
          <w:sz w:val="28"/>
          <w:szCs w:val="28"/>
          <w:lang w:val="uk-UA" w:eastAsia="ru-RU"/>
        </w:rPr>
        <w:t>воєнного стану в Україні та 30 днів після його припинення чи скасування</w:t>
      </w:r>
      <w:r w:rsidR="00AA5547">
        <w:rPr>
          <w:rFonts w:ascii="Times New Roman" w:hAnsi="Times New Roman"/>
          <w:sz w:val="28"/>
          <w:szCs w:val="28"/>
          <w:lang w:val="uk-UA" w:eastAsia="ru-RU"/>
        </w:rPr>
        <w:t xml:space="preserve"> </w:t>
      </w:r>
      <w:r w:rsidR="00AA5547" w:rsidRPr="00871256">
        <w:rPr>
          <w:rFonts w:ascii="Times New Roman" w:hAnsi="Times New Roman"/>
          <w:sz w:val="28"/>
          <w:szCs w:val="28"/>
          <w:lang w:val="uk-UA" w:eastAsia="ru-RU"/>
        </w:rPr>
        <w:t xml:space="preserve"> </w:t>
      </w:r>
      <w:r w:rsidR="00AA5547" w:rsidRPr="00714417">
        <w:rPr>
          <w:rFonts w:ascii="Times New Roman" w:hAnsi="Times New Roman"/>
          <w:sz w:val="28"/>
          <w:szCs w:val="28"/>
          <w:lang w:val="uk-UA" w:eastAsia="ru-RU"/>
        </w:rPr>
        <w:t>розпорядження начальника Балаклійської міської військової адміністрації Ізюмського району Харківської області</w:t>
      </w:r>
      <w:r w:rsidR="00AA5547">
        <w:rPr>
          <w:rFonts w:ascii="Times New Roman" w:hAnsi="Times New Roman"/>
          <w:sz w:val="28"/>
          <w:szCs w:val="28"/>
          <w:lang w:val="uk-UA" w:eastAsia="ru-RU"/>
        </w:rPr>
        <w:t xml:space="preserve"> </w:t>
      </w:r>
      <w:bookmarkEnd w:id="21"/>
      <w:r w:rsidRPr="00871256">
        <w:rPr>
          <w:rFonts w:ascii="Times New Roman" w:hAnsi="Times New Roman"/>
          <w:sz w:val="28"/>
          <w:szCs w:val="28"/>
          <w:lang w:val="uk-UA" w:eastAsia="ru-RU"/>
        </w:rPr>
        <w:t xml:space="preserve">є регуляторним нормативно-правовим актом, обов’язковим на всій території </w:t>
      </w:r>
      <w:r w:rsidR="00AA5547">
        <w:rPr>
          <w:rFonts w:ascii="Times New Roman" w:hAnsi="Times New Roman"/>
          <w:sz w:val="28"/>
          <w:szCs w:val="28"/>
          <w:lang w:val="uk-UA" w:eastAsia="ru-RU"/>
        </w:rPr>
        <w:t xml:space="preserve">Балаклійської </w:t>
      </w:r>
      <w:r w:rsidRPr="00871256">
        <w:rPr>
          <w:rFonts w:ascii="Times New Roman" w:hAnsi="Times New Roman"/>
          <w:sz w:val="28"/>
          <w:szCs w:val="28"/>
          <w:lang w:val="uk-UA" w:eastAsia="ru-RU"/>
        </w:rPr>
        <w:t>міської територіальної громади</w:t>
      </w:r>
      <w:r w:rsidR="00AA5547">
        <w:rPr>
          <w:rFonts w:ascii="Times New Roman" w:hAnsi="Times New Roman"/>
          <w:sz w:val="28"/>
          <w:szCs w:val="28"/>
          <w:lang w:val="uk-UA" w:eastAsia="ru-RU"/>
        </w:rPr>
        <w:t xml:space="preserve"> Харківської області</w:t>
      </w:r>
      <w:r w:rsidRPr="00871256">
        <w:rPr>
          <w:rFonts w:ascii="Times New Roman" w:hAnsi="Times New Roman"/>
          <w:sz w:val="28"/>
          <w:szCs w:val="28"/>
          <w:lang w:val="uk-UA" w:eastAsia="ru-RU"/>
        </w:rPr>
        <w:t xml:space="preserve">. Строк дії цього регуляторного акта встановлюється на необмежений термін, що співвідноситься з цілями запровадження цього регуляторного акта та із механізмами його впровадження. Але, у випадку прийняття нормативно-правових актів вищого рівня, які регулюють це питання, рішення </w:t>
      </w:r>
      <w:r w:rsidR="00C80A5B" w:rsidRPr="00871256">
        <w:rPr>
          <w:rFonts w:ascii="Times New Roman" w:hAnsi="Times New Roman"/>
          <w:sz w:val="28"/>
          <w:szCs w:val="28"/>
          <w:lang w:val="uk-UA" w:eastAsia="ru-RU"/>
        </w:rPr>
        <w:t xml:space="preserve">виконавчого комітету </w:t>
      </w:r>
      <w:r w:rsidR="00C80A5B">
        <w:rPr>
          <w:rFonts w:ascii="Times New Roman" w:hAnsi="Times New Roman"/>
          <w:sz w:val="28"/>
          <w:szCs w:val="28"/>
          <w:lang w:val="uk-UA" w:eastAsia="ru-RU"/>
        </w:rPr>
        <w:t xml:space="preserve">Балаклійської міської ради Харківської області або </w:t>
      </w:r>
      <w:r w:rsidR="00C80A5B" w:rsidRPr="00714417">
        <w:rPr>
          <w:rFonts w:ascii="Times New Roman" w:hAnsi="Times New Roman"/>
          <w:sz w:val="28"/>
          <w:szCs w:val="28"/>
          <w:lang w:val="uk-UA" w:eastAsia="ru-RU"/>
        </w:rPr>
        <w:t>розпорядження начальника Балаклійської міської військової адміністрації Ізюмського району Харківської області</w:t>
      </w:r>
      <w:r w:rsidR="00C80A5B">
        <w:rPr>
          <w:rFonts w:ascii="Times New Roman" w:hAnsi="Times New Roman"/>
          <w:sz w:val="28"/>
          <w:szCs w:val="28"/>
          <w:lang w:val="uk-UA" w:eastAsia="ru-RU"/>
        </w:rPr>
        <w:t xml:space="preserve"> </w:t>
      </w:r>
      <w:r w:rsidRPr="00871256">
        <w:rPr>
          <w:rFonts w:ascii="Times New Roman" w:hAnsi="Times New Roman"/>
          <w:sz w:val="28"/>
          <w:szCs w:val="28"/>
          <w:lang w:val="uk-UA" w:eastAsia="ru-RU"/>
        </w:rPr>
        <w:t>буде переглянуто або скасовано.</w:t>
      </w:r>
    </w:p>
    <w:p w:rsidR="00040955" w:rsidRPr="00871256" w:rsidRDefault="00040955" w:rsidP="00040955">
      <w:pPr>
        <w:pStyle w:val="a4"/>
        <w:shd w:val="clear" w:color="auto" w:fill="FDFDFD"/>
        <w:spacing w:before="0" w:beforeAutospacing="0" w:after="240" w:afterAutospacing="0" w:line="300" w:lineRule="atLeast"/>
        <w:jc w:val="center"/>
        <w:rPr>
          <w:rFonts w:eastAsia="Calibri"/>
          <w:sz w:val="28"/>
          <w:szCs w:val="28"/>
          <w:lang w:val="uk-UA"/>
        </w:rPr>
      </w:pPr>
      <w:r w:rsidRPr="00871256">
        <w:rPr>
          <w:rFonts w:eastAsia="Calibri"/>
          <w:b/>
          <w:bCs/>
          <w:sz w:val="28"/>
          <w:szCs w:val="28"/>
          <w:lang w:val="uk-UA"/>
        </w:rPr>
        <w:t>VІІІ. Визначення показників результативності дії регуляторного акта</w:t>
      </w:r>
    </w:p>
    <w:p w:rsidR="00E44DD5" w:rsidRDefault="00040955" w:rsidP="00E44DD5">
      <w:pPr>
        <w:spacing w:after="0"/>
        <w:ind w:firstLine="709"/>
        <w:jc w:val="both"/>
        <w:rPr>
          <w:rFonts w:ascii="Times New Roman" w:hAnsi="Times New Roman"/>
          <w:sz w:val="28"/>
          <w:szCs w:val="28"/>
          <w:lang w:val="uk-UA" w:eastAsia="ru-RU"/>
        </w:rPr>
      </w:pPr>
      <w:r w:rsidRPr="00871256">
        <w:rPr>
          <w:rFonts w:ascii="Times New Roman" w:hAnsi="Times New Roman"/>
          <w:sz w:val="28"/>
          <w:szCs w:val="28"/>
          <w:lang w:val="uk-UA" w:eastAsia="ru-RU"/>
        </w:rPr>
        <w:t>Виходячи з цілей державного регулювання, які визначені у другому розділі аналізу регуляторного впливу, для відстеження результативності цього регуляторного акта обрано такі показники:</w:t>
      </w:r>
    </w:p>
    <w:p w:rsidR="00E44DD5" w:rsidRDefault="00E44DD5" w:rsidP="00E44DD5">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к</w:t>
      </w:r>
      <w:r w:rsidRPr="00E44DD5">
        <w:rPr>
          <w:rFonts w:ascii="Times New Roman" w:hAnsi="Times New Roman"/>
          <w:sz w:val="28"/>
          <w:szCs w:val="28"/>
          <w:lang w:val="uk-UA" w:eastAsia="ru-RU"/>
        </w:rPr>
        <w:t>ількість перевезених пасажирів за рік (в т.ч. пільгових категорій)</w:t>
      </w:r>
      <w:r w:rsidR="00E86816">
        <w:rPr>
          <w:rFonts w:ascii="Times New Roman" w:hAnsi="Times New Roman"/>
          <w:sz w:val="28"/>
          <w:szCs w:val="28"/>
          <w:lang w:val="uk-UA" w:eastAsia="ru-RU"/>
        </w:rPr>
        <w:t xml:space="preserve"> </w:t>
      </w:r>
      <w:bookmarkStart w:id="22" w:name="_Hlk192860587"/>
      <w:r w:rsidR="00E86816">
        <w:rPr>
          <w:rFonts w:ascii="Times New Roman" w:hAnsi="Times New Roman"/>
          <w:sz w:val="28"/>
          <w:szCs w:val="28"/>
          <w:lang w:val="uk-UA" w:eastAsia="ru-RU"/>
        </w:rPr>
        <w:t xml:space="preserve">на </w:t>
      </w:r>
      <w:r w:rsidR="00E86816" w:rsidRPr="00E86816">
        <w:rPr>
          <w:rFonts w:ascii="Times New Roman" w:hAnsi="Times New Roman"/>
          <w:sz w:val="28"/>
          <w:szCs w:val="28"/>
          <w:lang w:val="uk-UA" w:eastAsia="ru-RU"/>
        </w:rPr>
        <w:t>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r w:rsidR="00E86816">
        <w:rPr>
          <w:rFonts w:ascii="Times New Roman" w:hAnsi="Times New Roman"/>
          <w:sz w:val="28"/>
          <w:szCs w:val="28"/>
          <w:lang w:val="uk-UA" w:eastAsia="ru-RU"/>
        </w:rPr>
        <w:t xml:space="preserve">; </w:t>
      </w:r>
    </w:p>
    <w:bookmarkEnd w:id="22"/>
    <w:p w:rsidR="00E44DD5" w:rsidRDefault="00E44DD5" w:rsidP="00E44DD5">
      <w:pPr>
        <w:tabs>
          <w:tab w:val="left" w:pos="284"/>
        </w:tabs>
        <w:spacing w:after="0"/>
        <w:ind w:firstLine="709"/>
        <w:jc w:val="both"/>
        <w:rPr>
          <w:rFonts w:ascii="Times New Roman" w:hAnsi="Times New Roman"/>
          <w:sz w:val="28"/>
          <w:szCs w:val="28"/>
          <w:lang w:val="uk-UA" w:eastAsia="ru-RU"/>
        </w:rPr>
      </w:pPr>
      <w:r w:rsidRPr="00871256">
        <w:rPr>
          <w:rFonts w:ascii="Times New Roman" w:hAnsi="Times New Roman"/>
          <w:sz w:val="28"/>
          <w:szCs w:val="28"/>
          <w:lang w:val="uk-UA" w:eastAsia="ru-RU"/>
        </w:rPr>
        <w:t xml:space="preserve">- розмір надходжень </w:t>
      </w:r>
      <w:r>
        <w:rPr>
          <w:rFonts w:ascii="Times New Roman" w:hAnsi="Times New Roman"/>
          <w:sz w:val="28"/>
          <w:szCs w:val="28"/>
          <w:lang w:val="uk-UA" w:eastAsia="ru-RU"/>
        </w:rPr>
        <w:t>(виручки) від запровадження АСООП перевізникам</w:t>
      </w:r>
      <w:r w:rsidR="00E86816">
        <w:rPr>
          <w:rFonts w:ascii="Times New Roman" w:hAnsi="Times New Roman"/>
          <w:sz w:val="28"/>
          <w:szCs w:val="28"/>
          <w:lang w:val="uk-UA" w:eastAsia="ru-RU"/>
        </w:rPr>
        <w:t xml:space="preserve"> </w:t>
      </w:r>
      <w:r w:rsidR="00E86816" w:rsidRPr="00E86816">
        <w:rPr>
          <w:rFonts w:ascii="Times New Roman" w:hAnsi="Times New Roman"/>
          <w:sz w:val="28"/>
          <w:szCs w:val="28"/>
          <w:lang w:val="uk-UA" w:eastAsia="ru-RU"/>
        </w:rPr>
        <w:t>на 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p>
    <w:p w:rsidR="00E86816" w:rsidRDefault="00E44DD5" w:rsidP="00E86816">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розмір компенсаційних виплат перевізникам з </w:t>
      </w:r>
      <w:r w:rsidRPr="00E44DD5">
        <w:rPr>
          <w:rFonts w:ascii="Times New Roman" w:hAnsi="Times New Roman"/>
          <w:sz w:val="28"/>
          <w:szCs w:val="28"/>
          <w:lang w:val="uk-UA" w:eastAsia="ru-RU"/>
        </w:rPr>
        <w:t>бюджету Балаклійської міської територіальної громади</w:t>
      </w:r>
      <w:r>
        <w:rPr>
          <w:rFonts w:ascii="Times New Roman" w:hAnsi="Times New Roman"/>
          <w:sz w:val="28"/>
          <w:szCs w:val="28"/>
          <w:lang w:val="uk-UA" w:eastAsia="ru-RU"/>
        </w:rPr>
        <w:t xml:space="preserve"> за перевезення пільгової категорії населення</w:t>
      </w:r>
      <w:r w:rsidR="00E86816">
        <w:rPr>
          <w:rFonts w:ascii="Times New Roman" w:hAnsi="Times New Roman"/>
          <w:sz w:val="28"/>
          <w:szCs w:val="28"/>
          <w:lang w:val="uk-UA" w:eastAsia="ru-RU"/>
        </w:rPr>
        <w:t xml:space="preserve"> на </w:t>
      </w:r>
      <w:r w:rsidR="00E86816" w:rsidRPr="00E86816">
        <w:rPr>
          <w:rFonts w:ascii="Times New Roman" w:hAnsi="Times New Roman"/>
          <w:sz w:val="28"/>
          <w:szCs w:val="28"/>
          <w:lang w:val="uk-UA" w:eastAsia="ru-RU"/>
        </w:rPr>
        <w:t>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r w:rsidR="00E86816">
        <w:rPr>
          <w:rFonts w:ascii="Times New Roman" w:hAnsi="Times New Roman"/>
          <w:sz w:val="28"/>
          <w:szCs w:val="28"/>
          <w:lang w:val="uk-UA" w:eastAsia="ru-RU"/>
        </w:rPr>
        <w:t xml:space="preserve">; </w:t>
      </w:r>
    </w:p>
    <w:p w:rsidR="00E86816" w:rsidRDefault="00E44DD5" w:rsidP="00E86816">
      <w:pPr>
        <w:spacing w:after="0"/>
        <w:ind w:firstLine="709"/>
        <w:jc w:val="both"/>
        <w:rPr>
          <w:rFonts w:ascii="Times New Roman" w:hAnsi="Times New Roman"/>
          <w:sz w:val="28"/>
          <w:szCs w:val="28"/>
          <w:lang w:val="uk-UA" w:eastAsia="ru-RU"/>
        </w:rPr>
      </w:pPr>
      <w:r>
        <w:rPr>
          <w:rFonts w:ascii="Times New Roman" w:hAnsi="Times New Roman"/>
          <w:sz w:val="28"/>
          <w:szCs w:val="28"/>
          <w:lang w:val="uk-UA" w:eastAsia="ru-RU"/>
        </w:rPr>
        <w:t>- к</w:t>
      </w:r>
      <w:r w:rsidRPr="00E44DD5">
        <w:rPr>
          <w:rFonts w:ascii="Times New Roman" w:hAnsi="Times New Roman"/>
          <w:sz w:val="28"/>
          <w:szCs w:val="28"/>
          <w:lang w:val="uk-UA" w:eastAsia="ru-RU"/>
        </w:rPr>
        <w:t>ількість скарг та зауважень від мешканців міста щодо роботи перевізників</w:t>
      </w:r>
      <w:r w:rsidR="00E86816">
        <w:rPr>
          <w:rFonts w:ascii="Times New Roman" w:hAnsi="Times New Roman"/>
          <w:sz w:val="28"/>
          <w:szCs w:val="28"/>
          <w:lang w:val="uk-UA" w:eastAsia="ru-RU"/>
        </w:rPr>
        <w:t xml:space="preserve"> на </w:t>
      </w:r>
      <w:r w:rsidR="00E86816" w:rsidRPr="00E86816">
        <w:rPr>
          <w:rFonts w:ascii="Times New Roman" w:hAnsi="Times New Roman"/>
          <w:sz w:val="28"/>
          <w:szCs w:val="28"/>
          <w:lang w:val="uk-UA" w:eastAsia="ru-RU"/>
        </w:rPr>
        <w:t>міському та приміському пасажирському автомобільному транспорті  загального користування на території  Балаклійської міської територіальної громади Харківської області</w:t>
      </w:r>
      <w:r w:rsidR="00E86816">
        <w:rPr>
          <w:rFonts w:ascii="Times New Roman" w:hAnsi="Times New Roman"/>
          <w:sz w:val="28"/>
          <w:szCs w:val="28"/>
          <w:lang w:val="uk-UA" w:eastAsia="ru-RU"/>
        </w:rPr>
        <w:t>;</w:t>
      </w:r>
    </w:p>
    <w:p w:rsidR="00E86816" w:rsidRDefault="00E86816" w:rsidP="00E86816">
      <w:pPr>
        <w:spacing w:after="0"/>
        <w:ind w:firstLine="709"/>
        <w:jc w:val="both"/>
        <w:rPr>
          <w:rFonts w:ascii="Times New Roman" w:hAnsi="Times New Roman"/>
          <w:color w:val="000000"/>
          <w:sz w:val="28"/>
          <w:szCs w:val="28"/>
          <w:lang w:val="uk-UA"/>
        </w:rPr>
      </w:pPr>
      <w:r>
        <w:rPr>
          <w:rFonts w:ascii="Times New Roman" w:hAnsi="Times New Roman"/>
          <w:sz w:val="28"/>
          <w:szCs w:val="28"/>
          <w:lang w:val="uk-UA" w:eastAsia="ru-RU"/>
        </w:rPr>
        <w:t xml:space="preserve">- </w:t>
      </w:r>
      <w:r w:rsidRPr="00E86816">
        <w:rPr>
          <w:rFonts w:ascii="Times New Roman" w:hAnsi="Times New Roman"/>
          <w:color w:val="000000"/>
          <w:sz w:val="28"/>
          <w:szCs w:val="28"/>
          <w:lang w:val="uk-UA"/>
        </w:rPr>
        <w:t>запровадження реального та об’єктивного контролю роботи транспортних засобів на міськ</w:t>
      </w:r>
      <w:r>
        <w:rPr>
          <w:rFonts w:ascii="Times New Roman" w:hAnsi="Times New Roman"/>
          <w:color w:val="000000"/>
          <w:sz w:val="28"/>
          <w:szCs w:val="28"/>
          <w:lang w:val="uk-UA"/>
        </w:rPr>
        <w:t xml:space="preserve">их </w:t>
      </w:r>
      <w:r w:rsidRPr="00E86816">
        <w:rPr>
          <w:rFonts w:ascii="Times New Roman" w:hAnsi="Times New Roman"/>
          <w:color w:val="000000"/>
          <w:sz w:val="28"/>
          <w:szCs w:val="28"/>
          <w:lang w:val="uk-UA"/>
        </w:rPr>
        <w:t>та приміськ</w:t>
      </w:r>
      <w:r>
        <w:rPr>
          <w:rFonts w:ascii="Times New Roman" w:hAnsi="Times New Roman"/>
          <w:color w:val="000000"/>
          <w:sz w:val="28"/>
          <w:szCs w:val="28"/>
          <w:lang w:val="uk-UA"/>
        </w:rPr>
        <w:t>их маршрутах</w:t>
      </w:r>
      <w:r w:rsidRPr="00E86816">
        <w:rPr>
          <w:rFonts w:ascii="Times New Roman" w:hAnsi="Times New Roman"/>
          <w:color w:val="000000"/>
          <w:sz w:val="28"/>
          <w:szCs w:val="28"/>
          <w:lang w:val="uk-UA"/>
        </w:rPr>
        <w:t xml:space="preserve"> пасажирсько</w:t>
      </w:r>
      <w:r>
        <w:rPr>
          <w:rFonts w:ascii="Times New Roman" w:hAnsi="Times New Roman"/>
          <w:color w:val="000000"/>
          <w:sz w:val="28"/>
          <w:szCs w:val="28"/>
          <w:lang w:val="uk-UA"/>
        </w:rPr>
        <w:t>го</w:t>
      </w:r>
      <w:r w:rsidRPr="00E86816">
        <w:rPr>
          <w:rFonts w:ascii="Times New Roman" w:hAnsi="Times New Roman"/>
          <w:color w:val="000000"/>
          <w:sz w:val="28"/>
          <w:szCs w:val="28"/>
          <w:lang w:val="uk-UA"/>
        </w:rPr>
        <w:t xml:space="preserve"> автомобільно</w:t>
      </w:r>
      <w:r>
        <w:rPr>
          <w:rFonts w:ascii="Times New Roman" w:hAnsi="Times New Roman"/>
          <w:color w:val="000000"/>
          <w:sz w:val="28"/>
          <w:szCs w:val="28"/>
          <w:lang w:val="uk-UA"/>
        </w:rPr>
        <w:t>го</w:t>
      </w:r>
      <w:r w:rsidRPr="00E86816">
        <w:rPr>
          <w:rFonts w:ascii="Times New Roman" w:hAnsi="Times New Roman"/>
          <w:color w:val="000000"/>
          <w:sz w:val="28"/>
          <w:szCs w:val="28"/>
          <w:lang w:val="uk-UA"/>
        </w:rPr>
        <w:t xml:space="preserve"> транспорт</w:t>
      </w:r>
      <w:r>
        <w:rPr>
          <w:rFonts w:ascii="Times New Roman" w:hAnsi="Times New Roman"/>
          <w:color w:val="000000"/>
          <w:sz w:val="28"/>
          <w:szCs w:val="28"/>
          <w:lang w:val="uk-UA"/>
        </w:rPr>
        <w:t>у</w:t>
      </w:r>
      <w:r w:rsidRPr="00E86816">
        <w:rPr>
          <w:rFonts w:ascii="Times New Roman" w:hAnsi="Times New Roman"/>
          <w:color w:val="000000"/>
          <w:sz w:val="28"/>
          <w:szCs w:val="28"/>
          <w:lang w:val="uk-UA"/>
        </w:rPr>
        <w:t xml:space="preserve"> загального користування на території  Балаклійської міської територіальної громади Харківської області;</w:t>
      </w:r>
    </w:p>
    <w:p w:rsidR="00E86816" w:rsidRDefault="00E86816" w:rsidP="00E86816">
      <w:pPr>
        <w:spacing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E86816">
        <w:rPr>
          <w:rFonts w:ascii="Times New Roman" w:hAnsi="Times New Roman"/>
          <w:color w:val="000000"/>
          <w:sz w:val="28"/>
          <w:szCs w:val="28"/>
          <w:lang w:val="uk-UA"/>
        </w:rPr>
        <w:t>накопичення необхідного аналітичного матеріалу для подальшого вдосконалення транспортної системи на міських та приміських маршрутах пасажирського автомобільного транспорту загального користування на території  Балаклійської міської територіальної громади Харківської області</w:t>
      </w:r>
      <w:r>
        <w:rPr>
          <w:rFonts w:ascii="Times New Roman" w:hAnsi="Times New Roman"/>
          <w:color w:val="000000"/>
          <w:sz w:val="28"/>
          <w:szCs w:val="28"/>
          <w:lang w:val="uk-UA"/>
        </w:rPr>
        <w:t>.</w:t>
      </w:r>
    </w:p>
    <w:p w:rsidR="00F13C3A" w:rsidRPr="00871256" w:rsidRDefault="00F13C3A" w:rsidP="00AA5547">
      <w:pPr>
        <w:shd w:val="clear" w:color="auto" w:fill="FFFFFF"/>
        <w:spacing w:after="0" w:line="240" w:lineRule="auto"/>
        <w:ind w:firstLine="709"/>
        <w:contextualSpacing/>
        <w:jc w:val="both"/>
        <w:rPr>
          <w:rFonts w:ascii="Times New Roman" w:hAnsi="Times New Roman"/>
          <w:sz w:val="28"/>
          <w:szCs w:val="28"/>
          <w:lang w:val="uk-UA" w:eastAsia="ru-RU"/>
        </w:rPr>
      </w:pPr>
      <w:r w:rsidRPr="00871256">
        <w:rPr>
          <w:rFonts w:ascii="Times New Roman" w:hAnsi="Times New Roman"/>
          <w:sz w:val="28"/>
          <w:szCs w:val="28"/>
          <w:lang w:val="uk-UA" w:eastAsia="ru-RU"/>
        </w:rPr>
        <w:t>Передбачається забезпечити максимально високий рівень поінформованості як суб’єктів господарювання, так і громадян, з основних положень регуляторного акту. З суб’єктами господарювання</w:t>
      </w:r>
      <w:r w:rsidR="00E86816">
        <w:rPr>
          <w:rFonts w:ascii="Times New Roman" w:hAnsi="Times New Roman"/>
          <w:sz w:val="28"/>
          <w:szCs w:val="28"/>
          <w:lang w:val="uk-UA" w:eastAsia="ru-RU"/>
        </w:rPr>
        <w:t xml:space="preserve"> - перевізниками </w:t>
      </w:r>
      <w:r w:rsidRPr="00871256">
        <w:rPr>
          <w:rFonts w:ascii="Times New Roman" w:hAnsi="Times New Roman"/>
          <w:sz w:val="28"/>
          <w:szCs w:val="28"/>
          <w:lang w:val="uk-UA" w:eastAsia="ru-RU"/>
        </w:rPr>
        <w:t>будуть проведені спеціальні інструктажі. Поінформованість громадян буде забезпечена за допомогою широкого висвітлення питання у друкованих та електронних засобах масової інформації. Основні положення регуляторного акту також будуть розміщені у салонах транспортних засобів, що здійснюють пасажирські перевезення загального користування.</w:t>
      </w:r>
    </w:p>
    <w:p w:rsidR="00F13C3A" w:rsidRPr="00871256" w:rsidRDefault="00F13C3A" w:rsidP="005C0822">
      <w:pPr>
        <w:spacing w:line="240" w:lineRule="auto"/>
        <w:ind w:firstLine="709"/>
        <w:contextualSpacing/>
        <w:jc w:val="both"/>
        <w:rPr>
          <w:rFonts w:ascii="Times New Roman" w:eastAsia="Times New Roman" w:hAnsi="Times New Roman"/>
          <w:b/>
          <w:bCs/>
          <w:sz w:val="28"/>
          <w:szCs w:val="28"/>
          <w:lang w:val="uk-UA" w:eastAsia="ru-RU"/>
        </w:rPr>
      </w:pPr>
    </w:p>
    <w:p w:rsidR="00040955" w:rsidRPr="00871256" w:rsidRDefault="00040955" w:rsidP="00040955">
      <w:pPr>
        <w:pStyle w:val="a4"/>
        <w:shd w:val="clear" w:color="auto" w:fill="FDFDFD"/>
        <w:spacing w:before="0" w:beforeAutospacing="0" w:after="240" w:afterAutospacing="0" w:line="300" w:lineRule="atLeast"/>
        <w:jc w:val="center"/>
        <w:rPr>
          <w:b/>
          <w:bCs/>
          <w:sz w:val="28"/>
          <w:szCs w:val="28"/>
          <w:lang w:val="uk-UA"/>
        </w:rPr>
      </w:pPr>
      <w:r w:rsidRPr="00871256">
        <w:rPr>
          <w:b/>
          <w:sz w:val="28"/>
          <w:szCs w:val="28"/>
          <w:lang w:val="uk-UA"/>
        </w:rPr>
        <w:t>ІХ. Визначення заходів, за допомогою яких буде здійснюватися відстеження</w:t>
      </w:r>
      <w:r w:rsidRPr="00871256">
        <w:rPr>
          <w:sz w:val="28"/>
          <w:szCs w:val="28"/>
          <w:lang w:val="uk-UA"/>
        </w:rPr>
        <w:t xml:space="preserve"> </w:t>
      </w:r>
      <w:r w:rsidRPr="00871256">
        <w:rPr>
          <w:b/>
          <w:bCs/>
          <w:sz w:val="28"/>
          <w:szCs w:val="28"/>
          <w:lang w:val="uk-UA"/>
        </w:rPr>
        <w:t>результативності регуляторного акта</w:t>
      </w:r>
    </w:p>
    <w:p w:rsidR="00040955" w:rsidRPr="00871256" w:rsidRDefault="00040955" w:rsidP="00AA5547">
      <w:pPr>
        <w:pStyle w:val="a4"/>
        <w:shd w:val="clear" w:color="auto" w:fill="FDFDFD"/>
        <w:spacing w:before="0" w:beforeAutospacing="0" w:after="0" w:afterAutospacing="0" w:line="300" w:lineRule="atLeast"/>
        <w:ind w:firstLine="709"/>
        <w:jc w:val="both"/>
        <w:rPr>
          <w:sz w:val="28"/>
          <w:szCs w:val="28"/>
          <w:lang w:val="uk-UA"/>
        </w:rPr>
      </w:pPr>
      <w:r w:rsidRPr="00871256">
        <w:rPr>
          <w:sz w:val="28"/>
          <w:szCs w:val="28"/>
          <w:lang w:val="uk-UA"/>
        </w:rPr>
        <w:t xml:space="preserve">Цільові групи осіб на яких розповсюджується дія регуляторного акту – мешканці та гості </w:t>
      </w:r>
      <w:r w:rsidR="00E86816">
        <w:rPr>
          <w:sz w:val="28"/>
          <w:szCs w:val="28"/>
          <w:lang w:val="uk-UA"/>
        </w:rPr>
        <w:t xml:space="preserve">Балаклійської </w:t>
      </w:r>
      <w:r w:rsidRPr="00871256">
        <w:rPr>
          <w:sz w:val="28"/>
          <w:szCs w:val="28"/>
          <w:lang w:val="uk-UA"/>
        </w:rPr>
        <w:t>міської територіальної громади</w:t>
      </w:r>
      <w:r w:rsidR="00E86816">
        <w:rPr>
          <w:sz w:val="28"/>
          <w:szCs w:val="28"/>
          <w:lang w:val="uk-UA"/>
        </w:rPr>
        <w:t xml:space="preserve"> Харківської області</w:t>
      </w:r>
      <w:r w:rsidRPr="00871256">
        <w:rPr>
          <w:sz w:val="28"/>
          <w:szCs w:val="28"/>
          <w:lang w:val="uk-UA"/>
        </w:rPr>
        <w:t>, суб’єкти господарювання.</w:t>
      </w:r>
    </w:p>
    <w:p w:rsidR="0068623B"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Відстеження результативності регуляторного акта здійснюватиметься</w:t>
      </w:r>
      <w:r w:rsidR="0068623B">
        <w:rPr>
          <w:rFonts w:ascii="Times New Roman" w:eastAsia="Times New Roman" w:hAnsi="Times New Roman"/>
          <w:sz w:val="28"/>
          <w:szCs w:val="28"/>
          <w:lang w:val="uk-UA" w:eastAsia="ru-RU"/>
        </w:rPr>
        <w:t xml:space="preserve"> </w:t>
      </w:r>
      <w:r w:rsidR="0068623B" w:rsidRPr="0068623B">
        <w:rPr>
          <w:rFonts w:ascii="Times New Roman" w:eastAsia="Times New Roman" w:hAnsi="Times New Roman"/>
          <w:color w:val="000000"/>
          <w:sz w:val="28"/>
          <w:szCs w:val="28"/>
          <w:lang w:val="uk-UA" w:eastAsia="uk-UA"/>
        </w:rPr>
        <w:t>Управління</w:t>
      </w:r>
      <w:r w:rsidR="0068623B">
        <w:rPr>
          <w:rFonts w:ascii="Times New Roman" w:eastAsia="Times New Roman" w:hAnsi="Times New Roman"/>
          <w:color w:val="000000"/>
          <w:sz w:val="28"/>
          <w:szCs w:val="28"/>
          <w:lang w:val="uk-UA" w:eastAsia="uk-UA"/>
        </w:rPr>
        <w:t>м</w:t>
      </w:r>
      <w:r w:rsidR="0068623B" w:rsidRPr="0068623B">
        <w:rPr>
          <w:rFonts w:ascii="Times New Roman" w:eastAsia="Times New Roman" w:hAnsi="Times New Roman"/>
          <w:color w:val="000000"/>
          <w:sz w:val="28"/>
          <w:szCs w:val="28"/>
          <w:lang w:val="uk-UA" w:eastAsia="uk-UA"/>
        </w:rPr>
        <w:t xml:space="preserve"> житлово-комунального господарства, транспорту та благоустрою Балаклійської міської ради Харківської області</w:t>
      </w:r>
      <w:r w:rsidRPr="00871256">
        <w:rPr>
          <w:rFonts w:ascii="Times New Roman" w:eastAsia="Times New Roman" w:hAnsi="Times New Roman"/>
          <w:sz w:val="28"/>
          <w:szCs w:val="28"/>
          <w:lang w:val="uk-UA" w:eastAsia="ru-RU"/>
        </w:rPr>
        <w:t xml:space="preserve"> на підставі </w:t>
      </w:r>
      <w:r w:rsidR="0068623B">
        <w:rPr>
          <w:rFonts w:ascii="Times New Roman" w:eastAsia="Times New Roman" w:hAnsi="Times New Roman"/>
          <w:sz w:val="28"/>
          <w:szCs w:val="28"/>
          <w:lang w:val="uk-UA" w:eastAsia="ru-RU"/>
        </w:rPr>
        <w:t xml:space="preserve">статистичних </w:t>
      </w:r>
      <w:r w:rsidRPr="00871256">
        <w:rPr>
          <w:rFonts w:ascii="Times New Roman" w:eastAsia="Times New Roman" w:hAnsi="Times New Roman"/>
          <w:sz w:val="28"/>
          <w:szCs w:val="28"/>
          <w:lang w:val="uk-UA" w:eastAsia="ru-RU"/>
        </w:rPr>
        <w:t xml:space="preserve">даних, </w:t>
      </w:r>
      <w:r w:rsidR="0068623B">
        <w:rPr>
          <w:rFonts w:ascii="Times New Roman" w:eastAsia="Times New Roman" w:hAnsi="Times New Roman"/>
          <w:sz w:val="28"/>
          <w:szCs w:val="28"/>
          <w:lang w:val="uk-UA" w:eastAsia="ru-RU"/>
        </w:rPr>
        <w:t xml:space="preserve">даних, </w:t>
      </w:r>
      <w:r w:rsidRPr="00871256">
        <w:rPr>
          <w:rFonts w:ascii="Times New Roman" w:eastAsia="Times New Roman" w:hAnsi="Times New Roman"/>
          <w:sz w:val="28"/>
          <w:szCs w:val="28"/>
          <w:lang w:val="uk-UA" w:eastAsia="ru-RU"/>
        </w:rPr>
        <w:t xml:space="preserve">отриманих </w:t>
      </w:r>
      <w:r w:rsidR="0068623B">
        <w:rPr>
          <w:rFonts w:ascii="Times New Roman" w:eastAsia="Times New Roman" w:hAnsi="Times New Roman"/>
          <w:sz w:val="28"/>
          <w:szCs w:val="28"/>
          <w:lang w:val="uk-UA" w:eastAsia="ru-RU"/>
        </w:rPr>
        <w:t xml:space="preserve">від оператора </w:t>
      </w:r>
      <w:r w:rsidRPr="00871256">
        <w:rPr>
          <w:rFonts w:ascii="Times New Roman" w:eastAsia="Times New Roman" w:hAnsi="Times New Roman"/>
          <w:sz w:val="28"/>
          <w:szCs w:val="28"/>
          <w:lang w:val="uk-UA" w:eastAsia="ru-RU"/>
        </w:rPr>
        <w:t xml:space="preserve">за результатами проведеного конкурсу та соціологічних даних, отриманих у вигляді зауважень та пропозицій від громадян - пасажирів, суб’єктів господарювання – перевізників та від інших зацікавлених осіб. </w:t>
      </w:r>
    </w:p>
    <w:p w:rsidR="00040955" w:rsidRPr="00871256"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Базове відстеження результативності регуляторного акта буде проведене до дня набрання чинності цього регуляторного акта.</w:t>
      </w:r>
    </w:p>
    <w:p w:rsidR="0068623B"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 xml:space="preserve">Повторне відстеження результативності регуляторного акта буде здійснено через рік після набрання ним чинності. </w:t>
      </w:r>
    </w:p>
    <w:p w:rsidR="00040955" w:rsidRPr="00871256"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За результатами повторного відстеження буде можливо здійснити порівняння показників базового та повторного відстеження та у разі виявлених проблемних питань, вони будуть усунені шляхом внесення відповідних змін.</w:t>
      </w:r>
    </w:p>
    <w:p w:rsidR="0068623B"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Періодичне відстеження результативності - один раз на кожні три роки починаючи з дня закінчення заходів з повторного відстеження результативності цього акт</w:t>
      </w:r>
      <w:r w:rsidR="00975D1F" w:rsidRPr="00871256">
        <w:rPr>
          <w:rFonts w:ascii="Times New Roman" w:eastAsia="Times New Roman" w:hAnsi="Times New Roman"/>
          <w:sz w:val="28"/>
          <w:szCs w:val="28"/>
          <w:lang w:val="uk-UA" w:eastAsia="ru-RU"/>
        </w:rPr>
        <w:t>у</w:t>
      </w:r>
      <w:r w:rsidRPr="00871256">
        <w:rPr>
          <w:rFonts w:ascii="Times New Roman" w:eastAsia="Times New Roman" w:hAnsi="Times New Roman"/>
          <w:sz w:val="28"/>
          <w:szCs w:val="28"/>
          <w:lang w:val="uk-UA" w:eastAsia="ru-RU"/>
        </w:rPr>
        <w:t xml:space="preserve">. </w:t>
      </w:r>
    </w:p>
    <w:p w:rsidR="00040955" w:rsidRPr="00871256" w:rsidRDefault="00040955" w:rsidP="00AA5547">
      <w:pPr>
        <w:shd w:val="clear" w:color="auto" w:fill="FFFFFF"/>
        <w:spacing w:after="0" w:line="240" w:lineRule="auto"/>
        <w:ind w:firstLine="709"/>
        <w:jc w:val="both"/>
        <w:rPr>
          <w:rFonts w:ascii="Times New Roman" w:eastAsia="Times New Roman" w:hAnsi="Times New Roman"/>
          <w:sz w:val="28"/>
          <w:szCs w:val="28"/>
          <w:lang w:val="uk-UA" w:eastAsia="ru-RU"/>
        </w:rPr>
      </w:pPr>
      <w:r w:rsidRPr="00871256">
        <w:rPr>
          <w:rFonts w:ascii="Times New Roman" w:eastAsia="Times New Roman" w:hAnsi="Times New Roman"/>
          <w:sz w:val="28"/>
          <w:szCs w:val="28"/>
          <w:lang w:val="uk-UA" w:eastAsia="ru-RU"/>
        </w:rPr>
        <w:t>За результатами відстежень буде можливим порівняти показники результативності дії регуляторного акту. У разі виявлених проблемних питань, вони будуть усунені шляхом внесення відповідних змін до регуляторного акт</w:t>
      </w:r>
      <w:r w:rsidR="00975D1F" w:rsidRPr="00871256">
        <w:rPr>
          <w:rFonts w:ascii="Times New Roman" w:eastAsia="Times New Roman" w:hAnsi="Times New Roman"/>
          <w:sz w:val="28"/>
          <w:szCs w:val="28"/>
          <w:lang w:val="uk-UA" w:eastAsia="ru-RU"/>
        </w:rPr>
        <w:t>у</w:t>
      </w:r>
      <w:r w:rsidRPr="00871256">
        <w:rPr>
          <w:rFonts w:ascii="Times New Roman" w:eastAsia="Times New Roman" w:hAnsi="Times New Roman"/>
          <w:sz w:val="28"/>
          <w:szCs w:val="28"/>
          <w:lang w:val="uk-UA" w:eastAsia="ru-RU"/>
        </w:rPr>
        <w:t>.</w:t>
      </w:r>
    </w:p>
    <w:p w:rsidR="00040955" w:rsidRPr="00871256" w:rsidRDefault="00040955" w:rsidP="00AA5547">
      <w:pPr>
        <w:pStyle w:val="a4"/>
        <w:shd w:val="clear" w:color="auto" w:fill="FDFDFD"/>
        <w:spacing w:before="0" w:beforeAutospacing="0" w:after="0" w:afterAutospacing="0"/>
        <w:ind w:firstLine="709"/>
        <w:jc w:val="both"/>
        <w:rPr>
          <w:sz w:val="28"/>
          <w:szCs w:val="28"/>
          <w:lang w:val="uk-UA"/>
        </w:rPr>
      </w:pPr>
      <w:r w:rsidRPr="00871256">
        <w:rPr>
          <w:sz w:val="28"/>
          <w:szCs w:val="28"/>
          <w:lang w:val="uk-UA"/>
        </w:rPr>
        <w:t>Метод проведення відстеження результативності - статистичний.</w:t>
      </w:r>
    </w:p>
    <w:p w:rsidR="0068623B" w:rsidRPr="0068623B" w:rsidRDefault="0068623B" w:rsidP="0068623B">
      <w:pPr>
        <w:shd w:val="clear" w:color="auto" w:fill="FFFFFF" w:themeFill="background1"/>
        <w:spacing w:after="0" w:line="240" w:lineRule="auto"/>
        <w:ind w:firstLine="709"/>
        <w:jc w:val="both"/>
        <w:rPr>
          <w:rFonts w:ascii="Times New Roman" w:eastAsia="Times New Roman" w:hAnsi="Times New Roman"/>
          <w:color w:val="000000" w:themeColor="text1"/>
          <w:sz w:val="28"/>
          <w:szCs w:val="28"/>
          <w:lang w:val="uk-UA" w:eastAsia="ru-RU"/>
        </w:rPr>
      </w:pPr>
      <w:r w:rsidRPr="0068623B">
        <w:rPr>
          <w:rFonts w:ascii="Times New Roman" w:eastAsia="Times New Roman" w:hAnsi="Times New Roman"/>
          <w:color w:val="000000" w:themeColor="text1"/>
          <w:sz w:val="28"/>
          <w:szCs w:val="28"/>
          <w:bdr w:val="none" w:sz="0" w:space="0" w:color="auto" w:frame="1"/>
          <w:shd w:val="clear" w:color="auto" w:fill="FFFFFF"/>
          <w:lang w:val="uk-UA" w:eastAsia="ru-RU"/>
        </w:rPr>
        <w:t xml:space="preserve">Після виконання відповідних відстежень будуть підготовлені звіти про результативність регуляторного акта,  які будуть розміщені на офіційному веб-сайті Балаклійської міської ради Харківської області: </w:t>
      </w:r>
      <w:r w:rsidRPr="0068623B">
        <w:rPr>
          <w:rFonts w:ascii="Times New Roman" w:eastAsia="Times New Roman" w:hAnsi="Times New Roman"/>
          <w:color w:val="000000" w:themeColor="text1"/>
          <w:sz w:val="28"/>
          <w:szCs w:val="28"/>
          <w:lang w:eastAsia="ru-RU"/>
        </w:rPr>
        <w:t> </w:t>
      </w:r>
      <w:proofErr w:type="spellStart"/>
      <w:r w:rsidRPr="0068623B">
        <w:rPr>
          <w:rFonts w:ascii="Times New Roman" w:eastAsia="Times New Roman" w:hAnsi="Times New Roman"/>
          <w:color w:val="000000" w:themeColor="text1"/>
          <w:sz w:val="28"/>
          <w:szCs w:val="28"/>
          <w:lang w:eastAsia="ru-RU"/>
        </w:rPr>
        <w:t>balakleyamer</w:t>
      </w:r>
      <w:proofErr w:type="spellEnd"/>
      <w:r w:rsidRPr="0068623B">
        <w:rPr>
          <w:rFonts w:ascii="Times New Roman" w:eastAsia="Times New Roman" w:hAnsi="Times New Roman"/>
          <w:color w:val="000000" w:themeColor="text1"/>
          <w:sz w:val="28"/>
          <w:szCs w:val="28"/>
          <w:lang w:val="uk-UA" w:eastAsia="ru-RU"/>
        </w:rPr>
        <w:t>.</w:t>
      </w:r>
      <w:proofErr w:type="spellStart"/>
      <w:r w:rsidRPr="0068623B">
        <w:rPr>
          <w:rFonts w:ascii="Times New Roman" w:eastAsia="Times New Roman" w:hAnsi="Times New Roman"/>
          <w:color w:val="000000" w:themeColor="text1"/>
          <w:sz w:val="28"/>
          <w:szCs w:val="28"/>
          <w:lang w:eastAsia="ru-RU"/>
        </w:rPr>
        <w:t>gov</w:t>
      </w:r>
      <w:proofErr w:type="spellEnd"/>
      <w:r w:rsidRPr="0068623B">
        <w:rPr>
          <w:rFonts w:ascii="Times New Roman" w:eastAsia="Times New Roman" w:hAnsi="Times New Roman"/>
          <w:color w:val="000000" w:themeColor="text1"/>
          <w:sz w:val="28"/>
          <w:szCs w:val="28"/>
          <w:lang w:val="uk-UA" w:eastAsia="ru-RU"/>
        </w:rPr>
        <w:t>.</w:t>
      </w:r>
      <w:proofErr w:type="spellStart"/>
      <w:r w:rsidRPr="0068623B">
        <w:rPr>
          <w:rFonts w:ascii="Times New Roman" w:eastAsia="Times New Roman" w:hAnsi="Times New Roman"/>
          <w:color w:val="000000" w:themeColor="text1"/>
          <w:sz w:val="28"/>
          <w:szCs w:val="28"/>
          <w:lang w:eastAsia="ru-RU"/>
        </w:rPr>
        <w:t>ua</w:t>
      </w:r>
      <w:proofErr w:type="spellEnd"/>
      <w:r>
        <w:rPr>
          <w:rFonts w:ascii="Times New Roman" w:eastAsia="Times New Roman" w:hAnsi="Times New Roman"/>
          <w:color w:val="000000" w:themeColor="text1"/>
          <w:sz w:val="28"/>
          <w:szCs w:val="28"/>
          <w:lang w:val="uk-UA" w:eastAsia="ru-RU"/>
        </w:rPr>
        <w:t xml:space="preserve">. </w:t>
      </w:r>
    </w:p>
    <w:p w:rsidR="00040955" w:rsidRPr="0068623B" w:rsidRDefault="00040955" w:rsidP="00040955">
      <w:pPr>
        <w:pStyle w:val="a4"/>
        <w:shd w:val="clear" w:color="auto" w:fill="FDFDFD"/>
        <w:spacing w:before="0" w:beforeAutospacing="0" w:after="0" w:afterAutospacing="0"/>
        <w:jc w:val="both"/>
        <w:rPr>
          <w:sz w:val="28"/>
          <w:szCs w:val="28"/>
          <w:lang w:val="uk-UA"/>
        </w:rPr>
      </w:pPr>
    </w:p>
    <w:p w:rsidR="0003627D" w:rsidRPr="00871256" w:rsidRDefault="0003627D" w:rsidP="00040955">
      <w:pPr>
        <w:pStyle w:val="a4"/>
        <w:shd w:val="clear" w:color="auto" w:fill="FDFDFD"/>
        <w:spacing w:before="0" w:beforeAutospacing="0" w:after="0" w:afterAutospacing="0"/>
        <w:jc w:val="both"/>
        <w:rPr>
          <w:sz w:val="28"/>
          <w:szCs w:val="28"/>
          <w:lang w:val="uk-UA"/>
        </w:rPr>
      </w:pPr>
    </w:p>
    <w:p w:rsidR="00975D1F" w:rsidRPr="00871256" w:rsidRDefault="00975D1F" w:rsidP="00040955">
      <w:pPr>
        <w:pStyle w:val="a4"/>
        <w:shd w:val="clear" w:color="auto" w:fill="FDFDFD"/>
        <w:spacing w:before="0" w:beforeAutospacing="0" w:after="0" w:afterAutospacing="0"/>
        <w:jc w:val="both"/>
        <w:rPr>
          <w:sz w:val="28"/>
          <w:szCs w:val="28"/>
          <w:lang w:val="uk-UA"/>
        </w:rPr>
      </w:pPr>
    </w:p>
    <w:p w:rsidR="0068623B" w:rsidRPr="0068623B" w:rsidRDefault="0068623B" w:rsidP="0068623B">
      <w:pPr>
        <w:spacing w:after="0" w:line="240" w:lineRule="auto"/>
        <w:rPr>
          <w:rFonts w:ascii="Times New Roman" w:hAnsi="Times New Roman"/>
          <w:b/>
          <w:bCs/>
          <w:sz w:val="28"/>
          <w:szCs w:val="28"/>
          <w:lang w:val="uk-UA"/>
        </w:rPr>
      </w:pPr>
      <w:bookmarkStart w:id="23" w:name="_Hlk164694722"/>
      <w:r w:rsidRPr="0068623B">
        <w:rPr>
          <w:rFonts w:ascii="Times New Roman" w:hAnsi="Times New Roman"/>
          <w:b/>
          <w:bCs/>
          <w:sz w:val="28"/>
          <w:szCs w:val="28"/>
          <w:lang w:val="uk-UA"/>
        </w:rPr>
        <w:t xml:space="preserve">Начальник відділу – </w:t>
      </w:r>
    </w:p>
    <w:p w:rsidR="0068623B" w:rsidRPr="0068623B" w:rsidRDefault="0068623B" w:rsidP="0068623B">
      <w:pPr>
        <w:spacing w:after="0" w:line="240" w:lineRule="auto"/>
        <w:rPr>
          <w:rFonts w:ascii="Times New Roman" w:hAnsi="Times New Roman"/>
          <w:b/>
          <w:bCs/>
          <w:sz w:val="28"/>
          <w:szCs w:val="28"/>
          <w:lang w:val="uk-UA"/>
        </w:rPr>
      </w:pPr>
      <w:r w:rsidRPr="0068623B">
        <w:rPr>
          <w:rFonts w:ascii="Times New Roman" w:hAnsi="Times New Roman"/>
          <w:b/>
          <w:bCs/>
          <w:sz w:val="28"/>
          <w:szCs w:val="28"/>
          <w:lang w:val="uk-UA"/>
        </w:rPr>
        <w:t>заступник начальника управління</w:t>
      </w:r>
      <w:r w:rsidRPr="0068623B">
        <w:rPr>
          <w:rFonts w:ascii="Times New Roman" w:hAnsi="Times New Roman"/>
          <w:b/>
          <w:bCs/>
          <w:sz w:val="28"/>
          <w:szCs w:val="28"/>
          <w:lang w:val="uk-UA"/>
        </w:rPr>
        <w:tab/>
      </w:r>
      <w:r w:rsidRPr="0068623B">
        <w:rPr>
          <w:rFonts w:ascii="Times New Roman" w:hAnsi="Times New Roman"/>
          <w:b/>
          <w:bCs/>
          <w:sz w:val="28"/>
          <w:szCs w:val="28"/>
          <w:lang w:val="uk-UA"/>
        </w:rPr>
        <w:tab/>
      </w:r>
      <w:r w:rsidRPr="0068623B">
        <w:rPr>
          <w:rFonts w:ascii="Times New Roman" w:hAnsi="Times New Roman"/>
          <w:b/>
          <w:bCs/>
          <w:sz w:val="28"/>
          <w:szCs w:val="28"/>
          <w:lang w:val="uk-UA"/>
        </w:rPr>
        <w:tab/>
        <w:t>Володимир ЯЦЕНКО</w:t>
      </w:r>
    </w:p>
    <w:bookmarkEnd w:id="23"/>
    <w:p w:rsidR="0068623B" w:rsidRPr="0068623B" w:rsidRDefault="0068623B" w:rsidP="0068623B">
      <w:pPr>
        <w:autoSpaceDE w:val="0"/>
        <w:autoSpaceDN w:val="0"/>
        <w:adjustRightInd w:val="0"/>
        <w:spacing w:after="0" w:line="240" w:lineRule="auto"/>
        <w:ind w:firstLine="5529"/>
        <w:rPr>
          <w:rFonts w:ascii="Times New Roman" w:hAnsi="Times New Roman"/>
          <w:b/>
          <w:bCs/>
          <w:sz w:val="28"/>
          <w:szCs w:val="28"/>
          <w:lang w:val="uk-UA"/>
        </w:rPr>
      </w:pPr>
    </w:p>
    <w:p w:rsidR="00152A5C" w:rsidRPr="0068623B" w:rsidRDefault="00152A5C" w:rsidP="0068623B">
      <w:pPr>
        <w:pStyle w:val="a4"/>
        <w:shd w:val="clear" w:color="auto" w:fill="FDFDFD"/>
        <w:spacing w:before="0" w:beforeAutospacing="0" w:after="0" w:afterAutospacing="0" w:line="300" w:lineRule="atLeast"/>
        <w:ind w:left="4320"/>
        <w:rPr>
          <w:b/>
          <w:bCs/>
          <w:sz w:val="28"/>
          <w:szCs w:val="28"/>
          <w:lang w:val="uk-UA"/>
        </w:rPr>
      </w:pPr>
      <w:r w:rsidRPr="0068623B">
        <w:rPr>
          <w:b/>
          <w:bCs/>
          <w:sz w:val="28"/>
          <w:szCs w:val="28"/>
          <w:lang w:val="uk-UA"/>
        </w:rPr>
        <w:t>Додаток до аналізу регуляторного впливу</w:t>
      </w:r>
    </w:p>
    <w:p w:rsidR="00152A5C" w:rsidRPr="00871256" w:rsidRDefault="00152A5C" w:rsidP="00152A5C">
      <w:pPr>
        <w:tabs>
          <w:tab w:val="center" w:pos="4819"/>
          <w:tab w:val="left" w:pos="5745"/>
        </w:tabs>
        <w:jc w:val="center"/>
        <w:textAlignment w:val="baseline"/>
        <w:rPr>
          <w:rFonts w:ascii="Times New Roman" w:eastAsia="Times New Roman" w:hAnsi="Times New Roman"/>
          <w:sz w:val="28"/>
          <w:szCs w:val="28"/>
          <w:lang w:val="uk-UA" w:eastAsia="ru-RU"/>
        </w:rPr>
      </w:pPr>
    </w:p>
    <w:p w:rsidR="00D166D7" w:rsidRPr="00871256" w:rsidRDefault="00D166D7" w:rsidP="00D166D7">
      <w:pPr>
        <w:tabs>
          <w:tab w:val="center" w:pos="4819"/>
          <w:tab w:val="left" w:pos="5745"/>
        </w:tabs>
        <w:jc w:val="center"/>
        <w:textAlignment w:val="baseline"/>
        <w:rPr>
          <w:rFonts w:ascii="Times New Roman" w:hAnsi="Times New Roman"/>
          <w:b/>
          <w:bCs/>
          <w:color w:val="000000"/>
          <w:sz w:val="28"/>
          <w:szCs w:val="28"/>
          <w:bdr w:val="none" w:sz="0" w:space="0" w:color="auto" w:frame="1"/>
          <w:lang w:val="uk-UA"/>
        </w:rPr>
      </w:pPr>
      <w:r w:rsidRPr="00871256">
        <w:rPr>
          <w:rFonts w:ascii="Times New Roman" w:hAnsi="Times New Roman"/>
          <w:b/>
          <w:bCs/>
          <w:color w:val="000000"/>
          <w:sz w:val="28"/>
          <w:szCs w:val="28"/>
          <w:bdr w:val="none" w:sz="0" w:space="0" w:color="auto" w:frame="1"/>
          <w:lang w:val="uk-UA"/>
        </w:rPr>
        <w:t>ТЕСТ малого підприємництва (М-Тест)</w:t>
      </w:r>
    </w:p>
    <w:p w:rsidR="00D166D7" w:rsidRPr="00871256" w:rsidRDefault="00D166D7" w:rsidP="00D166D7">
      <w:pPr>
        <w:tabs>
          <w:tab w:val="center" w:pos="4819"/>
          <w:tab w:val="left" w:pos="5745"/>
        </w:tabs>
        <w:spacing w:after="0"/>
        <w:jc w:val="center"/>
        <w:textAlignment w:val="baseline"/>
        <w:rPr>
          <w:rFonts w:ascii="Times New Roman" w:hAnsi="Times New Roman"/>
          <w:sz w:val="28"/>
          <w:szCs w:val="28"/>
          <w:lang w:val="uk-UA"/>
        </w:rPr>
      </w:pPr>
    </w:p>
    <w:p w:rsidR="00D166D7" w:rsidRPr="00871256" w:rsidRDefault="00D166D7" w:rsidP="00D166D7">
      <w:pPr>
        <w:ind w:firstLine="360"/>
        <w:jc w:val="both"/>
        <w:textAlignment w:val="baseline"/>
        <w:rPr>
          <w:rFonts w:ascii="Times New Roman" w:hAnsi="Times New Roman"/>
          <w:b/>
          <w:sz w:val="28"/>
          <w:szCs w:val="28"/>
          <w:lang w:val="uk-UA"/>
        </w:rPr>
      </w:pPr>
      <w:bookmarkStart w:id="24" w:name="n200"/>
      <w:bookmarkEnd w:id="24"/>
      <w:r w:rsidRPr="00871256">
        <w:rPr>
          <w:rFonts w:ascii="Times New Roman" w:hAnsi="Times New Roman"/>
          <w:b/>
          <w:sz w:val="28"/>
          <w:szCs w:val="28"/>
          <w:lang w:val="uk-UA"/>
        </w:rPr>
        <w:t>1. Консультації з представниками мікро- та малого підприємництва щодо оцінки впливу регулювання.</w:t>
      </w:r>
    </w:p>
    <w:p w:rsidR="00C03329" w:rsidRPr="00385C72" w:rsidRDefault="00D166D7" w:rsidP="00385C72">
      <w:pPr>
        <w:pStyle w:val="a5"/>
        <w:ind w:firstLine="709"/>
        <w:jc w:val="both"/>
        <w:rPr>
          <w:sz w:val="28"/>
          <w:szCs w:val="28"/>
        </w:rPr>
      </w:pPr>
      <w:bookmarkStart w:id="25" w:name="n201"/>
      <w:bookmarkEnd w:id="25"/>
      <w:r w:rsidRPr="00385C72">
        <w:rPr>
          <w:sz w:val="28"/>
          <w:szCs w:val="28"/>
        </w:rPr>
        <w:t xml:space="preserve">За участю фахівців </w:t>
      </w:r>
      <w:r w:rsidR="00C100FF" w:rsidRPr="00385C72">
        <w:rPr>
          <w:sz w:val="28"/>
          <w:szCs w:val="28"/>
        </w:rPr>
        <w:t xml:space="preserve">Управління житлово-комунального господарства, транспорту та благоустрою Балаклійської міської ради Харківської області, </w:t>
      </w:r>
      <w:r w:rsidRPr="00385C72">
        <w:rPr>
          <w:sz w:val="28"/>
          <w:szCs w:val="28"/>
        </w:rPr>
        <w:t xml:space="preserve">відділу економічного </w:t>
      </w:r>
      <w:r w:rsidR="00C100FF" w:rsidRPr="00385C72">
        <w:rPr>
          <w:sz w:val="28"/>
          <w:szCs w:val="28"/>
        </w:rPr>
        <w:t>розвитку та інвестицій</w:t>
      </w:r>
      <w:r w:rsidR="00410DA3" w:rsidRPr="00385C72">
        <w:rPr>
          <w:sz w:val="28"/>
          <w:szCs w:val="28"/>
        </w:rPr>
        <w:t xml:space="preserve"> Балаклійської міської ради Харківської області, Управління соціального захисту Балаклійської міської ради Харківської області</w:t>
      </w:r>
      <w:r w:rsidRPr="00385C72">
        <w:rPr>
          <w:sz w:val="28"/>
          <w:szCs w:val="28"/>
        </w:rPr>
        <w:t xml:space="preserve"> проводилися робочі зустрічі </w:t>
      </w:r>
      <w:r w:rsidR="00410DA3" w:rsidRPr="00385C72">
        <w:rPr>
          <w:sz w:val="28"/>
          <w:szCs w:val="28"/>
        </w:rPr>
        <w:t xml:space="preserve">з суб’єктами малого підприємництва, </w:t>
      </w:r>
      <w:r w:rsidR="00385C72" w:rsidRPr="00385C72">
        <w:rPr>
          <w:sz w:val="28"/>
          <w:szCs w:val="28"/>
        </w:rPr>
        <w:t xml:space="preserve">зокрема, з </w:t>
      </w:r>
      <w:r w:rsidR="00410DA3" w:rsidRPr="00385C72">
        <w:rPr>
          <w:sz w:val="28"/>
          <w:szCs w:val="28"/>
        </w:rPr>
        <w:t xml:space="preserve">представниками Комунального підприємства </w:t>
      </w:r>
      <w:r w:rsidRPr="00385C72">
        <w:rPr>
          <w:sz w:val="28"/>
          <w:szCs w:val="28"/>
        </w:rPr>
        <w:t xml:space="preserve"> </w:t>
      </w:r>
      <w:r w:rsidR="00410DA3" w:rsidRPr="00385C72">
        <w:rPr>
          <w:sz w:val="28"/>
          <w:szCs w:val="28"/>
        </w:rPr>
        <w:t>«Балаклійське автотранспортне підприємство» Балаклійської міської ради Харківської області</w:t>
      </w:r>
      <w:r w:rsidR="00A742D0">
        <w:rPr>
          <w:sz w:val="28"/>
          <w:szCs w:val="28"/>
        </w:rPr>
        <w:t xml:space="preserve"> та</w:t>
      </w:r>
      <w:r w:rsidR="00410DA3" w:rsidRPr="00385C72">
        <w:rPr>
          <w:sz w:val="28"/>
          <w:szCs w:val="28"/>
        </w:rPr>
        <w:t xml:space="preserve"> </w:t>
      </w:r>
      <w:r w:rsidR="002A0EFD" w:rsidRPr="002A0EFD">
        <w:rPr>
          <w:sz w:val="28"/>
          <w:szCs w:val="28"/>
        </w:rPr>
        <w:t>Товариств</w:t>
      </w:r>
      <w:r w:rsidR="002A0EFD">
        <w:rPr>
          <w:sz w:val="28"/>
          <w:szCs w:val="28"/>
        </w:rPr>
        <w:t>а</w:t>
      </w:r>
      <w:r w:rsidR="002A0EFD" w:rsidRPr="002A0EFD">
        <w:rPr>
          <w:sz w:val="28"/>
          <w:szCs w:val="28"/>
        </w:rPr>
        <w:t xml:space="preserve"> з обмеженою відповідальністю «</w:t>
      </w:r>
      <w:proofErr w:type="spellStart"/>
      <w:r w:rsidR="002A0EFD" w:rsidRPr="002A0EFD">
        <w:rPr>
          <w:sz w:val="28"/>
          <w:szCs w:val="28"/>
        </w:rPr>
        <w:t>Автотранс–</w:t>
      </w:r>
      <w:proofErr w:type="spellEnd"/>
      <w:r w:rsidR="002A0EFD" w:rsidRPr="002A0EFD">
        <w:rPr>
          <w:sz w:val="28"/>
          <w:szCs w:val="28"/>
        </w:rPr>
        <w:t xml:space="preserve"> </w:t>
      </w:r>
      <w:proofErr w:type="spellStart"/>
      <w:r w:rsidR="002A0EFD" w:rsidRPr="002A0EFD">
        <w:rPr>
          <w:sz w:val="28"/>
          <w:szCs w:val="28"/>
        </w:rPr>
        <w:t>Балаклія</w:t>
      </w:r>
      <w:proofErr w:type="spellEnd"/>
      <w:r w:rsidR="002A0EFD" w:rsidRPr="002A0EFD">
        <w:rPr>
          <w:sz w:val="28"/>
          <w:szCs w:val="28"/>
        </w:rPr>
        <w:t>»</w:t>
      </w:r>
      <w:r w:rsidR="00385C72" w:rsidRPr="00385C72">
        <w:rPr>
          <w:sz w:val="28"/>
          <w:szCs w:val="28"/>
        </w:rPr>
        <w:t xml:space="preserve">. </w:t>
      </w:r>
      <w:r w:rsidRPr="00385C72">
        <w:rPr>
          <w:sz w:val="28"/>
          <w:szCs w:val="28"/>
        </w:rPr>
        <w:t xml:space="preserve"> На нарадах </w:t>
      </w:r>
      <w:r w:rsidR="00A742D0">
        <w:rPr>
          <w:sz w:val="28"/>
          <w:szCs w:val="28"/>
        </w:rPr>
        <w:t xml:space="preserve">запрошених представників </w:t>
      </w:r>
      <w:r w:rsidRPr="00385C72">
        <w:rPr>
          <w:sz w:val="28"/>
          <w:szCs w:val="28"/>
        </w:rPr>
        <w:t xml:space="preserve">ознайомлено з </w:t>
      </w:r>
      <w:proofErr w:type="spellStart"/>
      <w:r w:rsidRPr="00385C72">
        <w:rPr>
          <w:sz w:val="28"/>
          <w:szCs w:val="28"/>
        </w:rPr>
        <w:t>про</w:t>
      </w:r>
      <w:r w:rsidR="00385C72" w:rsidRPr="00385C72">
        <w:rPr>
          <w:sz w:val="28"/>
          <w:szCs w:val="28"/>
        </w:rPr>
        <w:t>є</w:t>
      </w:r>
      <w:r w:rsidRPr="00385C72">
        <w:rPr>
          <w:sz w:val="28"/>
          <w:szCs w:val="28"/>
        </w:rPr>
        <w:t>ктом</w:t>
      </w:r>
      <w:proofErr w:type="spellEnd"/>
      <w:r w:rsidRPr="00385C72">
        <w:rPr>
          <w:sz w:val="28"/>
          <w:szCs w:val="28"/>
        </w:rPr>
        <w:t xml:space="preserve"> </w:t>
      </w:r>
      <w:r w:rsidR="00385C72" w:rsidRPr="00385C72">
        <w:rPr>
          <w:sz w:val="28"/>
          <w:szCs w:val="28"/>
        </w:rPr>
        <w:t xml:space="preserve">розпорядження начальника </w:t>
      </w:r>
      <w:proofErr w:type="spellStart"/>
      <w:r w:rsidR="00385C72" w:rsidRPr="00385C72">
        <w:rPr>
          <w:sz w:val="28"/>
          <w:szCs w:val="28"/>
        </w:rPr>
        <w:t>Балаклійської</w:t>
      </w:r>
      <w:proofErr w:type="spellEnd"/>
      <w:r w:rsidR="00385C72" w:rsidRPr="00385C72">
        <w:rPr>
          <w:sz w:val="28"/>
          <w:szCs w:val="28"/>
        </w:rPr>
        <w:t xml:space="preserve"> міської військової адміністрації Ізюмського району Харківської області «Про впровадження автоматизованої системи обліку оплати проїзду в міському та приміському пасажирському автомобільному транспорті</w:t>
      </w:r>
      <w:r w:rsidR="00A742D0">
        <w:rPr>
          <w:sz w:val="28"/>
          <w:szCs w:val="28"/>
        </w:rPr>
        <w:t xml:space="preserve"> </w:t>
      </w:r>
      <w:r w:rsidR="00385C72" w:rsidRPr="00385C72">
        <w:rPr>
          <w:sz w:val="28"/>
          <w:szCs w:val="28"/>
        </w:rPr>
        <w:t>загального користування на території  Балаклійської міської територіальної громади Харківської області», р</w:t>
      </w:r>
      <w:r w:rsidRPr="00385C72">
        <w:rPr>
          <w:sz w:val="28"/>
          <w:szCs w:val="28"/>
        </w:rPr>
        <w:t>озглянуто альтернативні пропозиції та визначено витрати на виконання вимог регулювання.</w:t>
      </w:r>
    </w:p>
    <w:p w:rsidR="00D166D7" w:rsidRPr="00385C72" w:rsidRDefault="00D166D7" w:rsidP="00385C72">
      <w:pPr>
        <w:pStyle w:val="a5"/>
        <w:ind w:firstLine="709"/>
        <w:jc w:val="both"/>
        <w:rPr>
          <w:sz w:val="28"/>
          <w:szCs w:val="28"/>
        </w:rPr>
      </w:pPr>
    </w:p>
    <w:tbl>
      <w:tblPr>
        <w:tblStyle w:val="a6"/>
        <w:tblpPr w:leftFromText="180" w:rightFromText="180" w:vertAnchor="text" w:tblpY="1"/>
        <w:tblOverlap w:val="never"/>
        <w:tblW w:w="9493" w:type="dxa"/>
        <w:tblLook w:val="04A0"/>
      </w:tblPr>
      <w:tblGrid>
        <w:gridCol w:w="559"/>
        <w:gridCol w:w="3109"/>
        <w:gridCol w:w="1869"/>
        <w:gridCol w:w="3956"/>
      </w:tblGrid>
      <w:tr w:rsidR="00385C72" w:rsidRPr="002855F0" w:rsidTr="002855F0">
        <w:tc>
          <w:tcPr>
            <w:tcW w:w="559" w:type="dxa"/>
          </w:tcPr>
          <w:p w:rsidR="00385C72" w:rsidRPr="002855F0" w:rsidRDefault="00385C72" w:rsidP="00385C72">
            <w:pPr>
              <w:autoSpaceDE w:val="0"/>
              <w:autoSpaceDN w:val="0"/>
              <w:adjustRightInd w:val="0"/>
              <w:jc w:val="center"/>
              <w:rPr>
                <w:rFonts w:ascii="Times New Roman" w:hAnsi="Times New Roman"/>
                <w:b/>
                <w:bCs/>
                <w:sz w:val="26"/>
                <w:szCs w:val="26"/>
                <w:lang w:val="uk-UA"/>
              </w:rPr>
            </w:pPr>
            <w:r w:rsidRPr="002855F0">
              <w:rPr>
                <w:rFonts w:ascii="Times New Roman" w:hAnsi="Times New Roman"/>
                <w:b/>
                <w:bCs/>
                <w:sz w:val="26"/>
                <w:szCs w:val="26"/>
                <w:lang w:val="uk-UA"/>
              </w:rPr>
              <w:t>№ з/п</w:t>
            </w:r>
          </w:p>
        </w:tc>
        <w:tc>
          <w:tcPr>
            <w:tcW w:w="3122" w:type="dxa"/>
          </w:tcPr>
          <w:p w:rsidR="00385C72" w:rsidRPr="002855F0" w:rsidRDefault="00385C72" w:rsidP="00385C72">
            <w:pPr>
              <w:autoSpaceDE w:val="0"/>
              <w:autoSpaceDN w:val="0"/>
              <w:adjustRightInd w:val="0"/>
              <w:jc w:val="center"/>
              <w:rPr>
                <w:rFonts w:ascii="Times New Roman" w:hAnsi="Times New Roman"/>
                <w:b/>
                <w:bCs/>
                <w:sz w:val="26"/>
                <w:szCs w:val="26"/>
                <w:lang w:val="uk-UA"/>
              </w:rPr>
            </w:pPr>
            <w:r w:rsidRPr="002855F0">
              <w:rPr>
                <w:rFonts w:ascii="Times New Roman" w:hAnsi="Times New Roman"/>
                <w:b/>
                <w:bCs/>
                <w:sz w:val="26"/>
                <w:szCs w:val="26"/>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tcPr>
          <w:p w:rsidR="00385C72" w:rsidRPr="002855F0" w:rsidRDefault="00385C72" w:rsidP="00385C72">
            <w:pPr>
              <w:autoSpaceDE w:val="0"/>
              <w:autoSpaceDN w:val="0"/>
              <w:adjustRightInd w:val="0"/>
              <w:jc w:val="center"/>
              <w:rPr>
                <w:rFonts w:ascii="Times New Roman" w:hAnsi="Times New Roman"/>
                <w:b/>
                <w:bCs/>
                <w:sz w:val="26"/>
                <w:szCs w:val="26"/>
                <w:lang w:val="uk-UA"/>
              </w:rPr>
            </w:pPr>
            <w:r w:rsidRPr="002855F0">
              <w:rPr>
                <w:rFonts w:ascii="Times New Roman" w:hAnsi="Times New Roman"/>
                <w:b/>
                <w:bCs/>
                <w:sz w:val="26"/>
                <w:szCs w:val="26"/>
                <w:lang w:val="uk-UA"/>
              </w:rPr>
              <w:t>Кількість учасників консультацій, осіб</w:t>
            </w:r>
          </w:p>
        </w:tc>
        <w:tc>
          <w:tcPr>
            <w:tcW w:w="3969" w:type="dxa"/>
          </w:tcPr>
          <w:p w:rsidR="00385C72" w:rsidRPr="002855F0" w:rsidRDefault="00385C72" w:rsidP="00385C72">
            <w:pPr>
              <w:autoSpaceDE w:val="0"/>
              <w:autoSpaceDN w:val="0"/>
              <w:adjustRightInd w:val="0"/>
              <w:jc w:val="center"/>
              <w:rPr>
                <w:rFonts w:ascii="Times New Roman" w:hAnsi="Times New Roman"/>
                <w:b/>
                <w:bCs/>
                <w:sz w:val="26"/>
                <w:szCs w:val="26"/>
                <w:lang w:val="uk-UA"/>
              </w:rPr>
            </w:pPr>
            <w:r w:rsidRPr="002855F0">
              <w:rPr>
                <w:rFonts w:ascii="Times New Roman" w:hAnsi="Times New Roman"/>
                <w:b/>
                <w:bCs/>
                <w:sz w:val="26"/>
                <w:szCs w:val="26"/>
                <w:lang w:val="uk-UA"/>
              </w:rPr>
              <w:t>Основні результати консультацій (опис)</w:t>
            </w:r>
          </w:p>
        </w:tc>
      </w:tr>
      <w:tr w:rsidR="00385C72" w:rsidRPr="002855F0" w:rsidTr="002855F0">
        <w:tc>
          <w:tcPr>
            <w:tcW w:w="559" w:type="dxa"/>
          </w:tcPr>
          <w:p w:rsidR="00385C72" w:rsidRPr="002855F0" w:rsidRDefault="00385C72" w:rsidP="00385C72">
            <w:pPr>
              <w:autoSpaceDE w:val="0"/>
              <w:autoSpaceDN w:val="0"/>
              <w:adjustRightInd w:val="0"/>
              <w:rPr>
                <w:rFonts w:ascii="Times New Roman" w:hAnsi="Times New Roman"/>
                <w:sz w:val="26"/>
                <w:szCs w:val="26"/>
                <w:lang w:val="uk-UA"/>
              </w:rPr>
            </w:pPr>
            <w:r w:rsidRPr="002855F0">
              <w:rPr>
                <w:rFonts w:ascii="Times New Roman" w:hAnsi="Times New Roman"/>
                <w:sz w:val="26"/>
                <w:szCs w:val="26"/>
                <w:lang w:val="uk-UA"/>
              </w:rPr>
              <w:t>1</w:t>
            </w:r>
          </w:p>
        </w:tc>
        <w:tc>
          <w:tcPr>
            <w:tcW w:w="3122" w:type="dxa"/>
          </w:tcPr>
          <w:p w:rsidR="00385C72" w:rsidRPr="002855F0" w:rsidRDefault="00385C72" w:rsidP="00385C72">
            <w:pPr>
              <w:autoSpaceDE w:val="0"/>
              <w:autoSpaceDN w:val="0"/>
              <w:adjustRightInd w:val="0"/>
              <w:rPr>
                <w:rFonts w:ascii="Times New Roman" w:hAnsi="Times New Roman"/>
                <w:sz w:val="26"/>
                <w:szCs w:val="26"/>
                <w:lang w:val="uk-UA"/>
              </w:rPr>
            </w:pPr>
            <w:r w:rsidRPr="002855F0">
              <w:rPr>
                <w:rFonts w:ascii="Times New Roman" w:hAnsi="Times New Roman"/>
                <w:color w:val="000000"/>
                <w:sz w:val="26"/>
                <w:szCs w:val="26"/>
                <w:lang w:val="uk-UA"/>
              </w:rPr>
              <w:t xml:space="preserve">Робочі зустрічі та </w:t>
            </w:r>
            <w:r w:rsidRPr="002855F0">
              <w:rPr>
                <w:rFonts w:ascii="Times New Roman" w:hAnsi="Times New Roman"/>
                <w:color w:val="000000"/>
                <w:sz w:val="26"/>
                <w:szCs w:val="26"/>
                <w:lang w:val="uk-UA"/>
              </w:rPr>
              <w:lastRenderedPageBreak/>
              <w:t>телефонні консультації</w:t>
            </w:r>
          </w:p>
        </w:tc>
        <w:tc>
          <w:tcPr>
            <w:tcW w:w="1843" w:type="dxa"/>
          </w:tcPr>
          <w:p w:rsidR="00385C72" w:rsidRPr="002855F0" w:rsidRDefault="002855F0" w:rsidP="0032680A">
            <w:pPr>
              <w:autoSpaceDE w:val="0"/>
              <w:autoSpaceDN w:val="0"/>
              <w:adjustRightInd w:val="0"/>
              <w:jc w:val="center"/>
              <w:rPr>
                <w:rFonts w:ascii="Times New Roman" w:hAnsi="Times New Roman"/>
                <w:sz w:val="26"/>
                <w:szCs w:val="26"/>
                <w:lang w:val="uk-UA"/>
              </w:rPr>
            </w:pPr>
            <w:r>
              <w:rPr>
                <w:rFonts w:ascii="Times New Roman" w:hAnsi="Times New Roman"/>
                <w:sz w:val="26"/>
                <w:szCs w:val="26"/>
                <w:lang w:val="uk-UA"/>
              </w:rPr>
              <w:lastRenderedPageBreak/>
              <w:t>7</w:t>
            </w:r>
          </w:p>
        </w:tc>
        <w:tc>
          <w:tcPr>
            <w:tcW w:w="3969" w:type="dxa"/>
            <w:vAlign w:val="center"/>
          </w:tcPr>
          <w:p w:rsidR="00385C72" w:rsidRPr="002855F0" w:rsidRDefault="00385C72" w:rsidP="0032680A">
            <w:pPr>
              <w:pStyle w:val="a5"/>
              <w:rPr>
                <w:sz w:val="26"/>
                <w:szCs w:val="26"/>
              </w:rPr>
            </w:pPr>
            <w:r w:rsidRPr="002855F0">
              <w:rPr>
                <w:sz w:val="26"/>
                <w:szCs w:val="26"/>
              </w:rPr>
              <w:t xml:space="preserve">Отримання інформації, пропозицій, обговорення </w:t>
            </w:r>
            <w:r w:rsidRPr="002855F0">
              <w:rPr>
                <w:sz w:val="26"/>
                <w:szCs w:val="26"/>
              </w:rPr>
              <w:lastRenderedPageBreak/>
              <w:t xml:space="preserve">проблемних питань </w:t>
            </w:r>
            <w:r w:rsidR="0032680A" w:rsidRPr="002855F0">
              <w:rPr>
                <w:sz w:val="26"/>
                <w:szCs w:val="26"/>
              </w:rPr>
              <w:t>з впровадження АСООП</w:t>
            </w:r>
            <w:r w:rsidR="002855F0">
              <w:rPr>
                <w:sz w:val="26"/>
                <w:szCs w:val="26"/>
              </w:rPr>
              <w:t>:</w:t>
            </w:r>
            <w:r w:rsidR="0032680A" w:rsidRPr="002855F0">
              <w:rPr>
                <w:sz w:val="26"/>
                <w:szCs w:val="26"/>
              </w:rPr>
              <w:t xml:space="preserve"> </w:t>
            </w:r>
          </w:p>
          <w:p w:rsidR="0032680A" w:rsidRPr="002855F0" w:rsidRDefault="0032680A" w:rsidP="0032680A">
            <w:pPr>
              <w:pStyle w:val="a5"/>
              <w:rPr>
                <w:sz w:val="26"/>
                <w:szCs w:val="26"/>
              </w:rPr>
            </w:pPr>
            <w:r w:rsidRPr="002855F0">
              <w:rPr>
                <w:sz w:val="26"/>
                <w:szCs w:val="26"/>
              </w:rPr>
              <w:t>- покращення якості наданих послуг;</w:t>
            </w:r>
          </w:p>
          <w:p w:rsidR="0032680A" w:rsidRPr="002855F0" w:rsidRDefault="0032680A" w:rsidP="0032680A">
            <w:pPr>
              <w:pStyle w:val="a5"/>
              <w:rPr>
                <w:sz w:val="26"/>
                <w:szCs w:val="26"/>
              </w:rPr>
            </w:pPr>
            <w:r w:rsidRPr="002855F0">
              <w:rPr>
                <w:sz w:val="26"/>
                <w:szCs w:val="26"/>
              </w:rPr>
              <w:t>- підвищення культури та зручності обслуговування пасажирів;</w:t>
            </w:r>
          </w:p>
          <w:p w:rsidR="0032680A" w:rsidRPr="002855F0" w:rsidRDefault="0032680A" w:rsidP="0032680A">
            <w:pPr>
              <w:pStyle w:val="a5"/>
              <w:rPr>
                <w:sz w:val="26"/>
                <w:szCs w:val="26"/>
              </w:rPr>
            </w:pPr>
            <w:r w:rsidRPr="002855F0">
              <w:rPr>
                <w:sz w:val="26"/>
                <w:szCs w:val="26"/>
              </w:rPr>
              <w:t>- максимальне підвищення прозорості та точності обліку фактично наданих послуг перевезення пільгових та інших категорій пасажирів;</w:t>
            </w:r>
          </w:p>
          <w:p w:rsidR="0032680A" w:rsidRPr="002855F0" w:rsidRDefault="0032680A" w:rsidP="0032680A">
            <w:pPr>
              <w:pStyle w:val="a5"/>
              <w:rPr>
                <w:sz w:val="26"/>
                <w:szCs w:val="26"/>
              </w:rPr>
            </w:pPr>
            <w:r w:rsidRPr="002855F0">
              <w:rPr>
                <w:sz w:val="26"/>
                <w:szCs w:val="26"/>
              </w:rPr>
              <w:t xml:space="preserve">- отримання повної, достовірної та деталізованої інформації про надані перевізниками послуги по перевезенню пасажирів та обсяги </w:t>
            </w:r>
            <w:proofErr w:type="spellStart"/>
            <w:r w:rsidRPr="002855F0">
              <w:rPr>
                <w:sz w:val="26"/>
                <w:szCs w:val="26"/>
              </w:rPr>
              <w:t>пасажироперевезень</w:t>
            </w:r>
            <w:proofErr w:type="spellEnd"/>
            <w:r w:rsidRPr="002855F0">
              <w:rPr>
                <w:sz w:val="26"/>
                <w:szCs w:val="26"/>
              </w:rPr>
              <w:t xml:space="preserve"> на різних маршрутах в різні часові проміжки дня;</w:t>
            </w:r>
          </w:p>
          <w:p w:rsidR="0032680A" w:rsidRPr="002855F0" w:rsidRDefault="0032680A" w:rsidP="0032680A">
            <w:pPr>
              <w:pStyle w:val="a5"/>
              <w:rPr>
                <w:sz w:val="26"/>
                <w:szCs w:val="26"/>
              </w:rPr>
            </w:pPr>
            <w:r w:rsidRPr="002855F0">
              <w:rPr>
                <w:sz w:val="26"/>
                <w:szCs w:val="26"/>
              </w:rPr>
              <w:t>- оптимізація використання рухомого складу та маршрутної мережі громади на основі аналізу пасажиропотоку;</w:t>
            </w:r>
          </w:p>
          <w:p w:rsidR="0032680A" w:rsidRPr="002855F0" w:rsidRDefault="0032680A" w:rsidP="0032680A">
            <w:pPr>
              <w:pStyle w:val="a5"/>
              <w:rPr>
                <w:sz w:val="26"/>
                <w:szCs w:val="26"/>
              </w:rPr>
            </w:pPr>
            <w:r w:rsidRPr="002855F0">
              <w:rPr>
                <w:sz w:val="26"/>
                <w:szCs w:val="26"/>
              </w:rPr>
              <w:t>- реалізація гнучкої тарифної політики;</w:t>
            </w:r>
          </w:p>
          <w:p w:rsidR="0032680A" w:rsidRPr="002855F0" w:rsidRDefault="0032680A" w:rsidP="0032680A">
            <w:pPr>
              <w:pStyle w:val="a5"/>
              <w:rPr>
                <w:sz w:val="26"/>
                <w:szCs w:val="26"/>
              </w:rPr>
            </w:pPr>
            <w:r w:rsidRPr="002855F0">
              <w:rPr>
                <w:sz w:val="26"/>
                <w:szCs w:val="26"/>
              </w:rPr>
              <w:t>- здійснення контролю оплати проїзду на громадському пасажирському транспорті загального користування;</w:t>
            </w:r>
          </w:p>
          <w:p w:rsidR="0032680A" w:rsidRPr="002855F0" w:rsidRDefault="0032680A" w:rsidP="0032680A">
            <w:pPr>
              <w:pStyle w:val="a5"/>
              <w:rPr>
                <w:sz w:val="26"/>
                <w:szCs w:val="26"/>
              </w:rPr>
            </w:pPr>
            <w:r w:rsidRPr="002855F0">
              <w:rPr>
                <w:sz w:val="26"/>
                <w:szCs w:val="26"/>
              </w:rPr>
              <w:t>- підвищення обсягів збору виручки;</w:t>
            </w:r>
          </w:p>
          <w:p w:rsidR="0032680A" w:rsidRPr="002855F0" w:rsidRDefault="0032680A" w:rsidP="0032680A">
            <w:pPr>
              <w:pStyle w:val="a5"/>
              <w:rPr>
                <w:sz w:val="26"/>
                <w:szCs w:val="26"/>
              </w:rPr>
            </w:pPr>
            <w:r w:rsidRPr="002855F0">
              <w:rPr>
                <w:sz w:val="26"/>
                <w:szCs w:val="26"/>
              </w:rPr>
              <w:t>- організація безготівкової оплати проїзду на громадському пасажирському транспорті загального користування;</w:t>
            </w:r>
          </w:p>
          <w:p w:rsidR="0032680A" w:rsidRPr="002855F0" w:rsidRDefault="0032680A" w:rsidP="0032680A">
            <w:pPr>
              <w:pStyle w:val="a5"/>
              <w:rPr>
                <w:sz w:val="26"/>
                <w:szCs w:val="26"/>
              </w:rPr>
            </w:pPr>
            <w:r w:rsidRPr="002855F0">
              <w:rPr>
                <w:sz w:val="26"/>
                <w:szCs w:val="26"/>
              </w:rPr>
              <w:t>- здійснення автоматизованого обліку поїздок пасажирів;</w:t>
            </w:r>
          </w:p>
          <w:p w:rsidR="00385C72" w:rsidRPr="002855F0" w:rsidRDefault="00385C72" w:rsidP="0032680A">
            <w:pPr>
              <w:pStyle w:val="a5"/>
              <w:rPr>
                <w:sz w:val="26"/>
                <w:szCs w:val="26"/>
              </w:rPr>
            </w:pPr>
          </w:p>
        </w:tc>
      </w:tr>
      <w:tr w:rsidR="002855F0" w:rsidRPr="002855F0" w:rsidTr="002855F0">
        <w:tc>
          <w:tcPr>
            <w:tcW w:w="559" w:type="dxa"/>
          </w:tcPr>
          <w:p w:rsidR="002855F0" w:rsidRPr="002855F0" w:rsidRDefault="002855F0" w:rsidP="00385C72">
            <w:pPr>
              <w:autoSpaceDE w:val="0"/>
              <w:autoSpaceDN w:val="0"/>
              <w:adjustRightInd w:val="0"/>
              <w:rPr>
                <w:rFonts w:ascii="Times New Roman" w:hAnsi="Times New Roman"/>
                <w:sz w:val="26"/>
                <w:szCs w:val="26"/>
                <w:lang w:val="uk-UA"/>
              </w:rPr>
            </w:pPr>
            <w:r>
              <w:rPr>
                <w:rFonts w:ascii="Times New Roman" w:hAnsi="Times New Roman"/>
                <w:sz w:val="26"/>
                <w:szCs w:val="26"/>
                <w:lang w:val="uk-UA"/>
              </w:rPr>
              <w:lastRenderedPageBreak/>
              <w:t>2.</w:t>
            </w:r>
          </w:p>
        </w:tc>
        <w:tc>
          <w:tcPr>
            <w:tcW w:w="3122" w:type="dxa"/>
          </w:tcPr>
          <w:p w:rsidR="002855F0" w:rsidRPr="002855F0" w:rsidRDefault="002855F0" w:rsidP="00385C72">
            <w:pPr>
              <w:autoSpaceDE w:val="0"/>
              <w:autoSpaceDN w:val="0"/>
              <w:adjustRightInd w:val="0"/>
              <w:rPr>
                <w:rFonts w:ascii="Times New Roman" w:hAnsi="Times New Roman"/>
                <w:color w:val="000000"/>
                <w:sz w:val="26"/>
                <w:szCs w:val="26"/>
                <w:lang w:val="uk-UA"/>
              </w:rPr>
            </w:pPr>
            <w:r>
              <w:rPr>
                <w:rFonts w:ascii="Times New Roman" w:hAnsi="Times New Roman"/>
                <w:color w:val="000000"/>
                <w:sz w:val="26"/>
                <w:szCs w:val="26"/>
                <w:lang w:val="uk-UA"/>
              </w:rPr>
              <w:t>Робочі наради</w:t>
            </w:r>
          </w:p>
        </w:tc>
        <w:tc>
          <w:tcPr>
            <w:tcW w:w="1843" w:type="dxa"/>
          </w:tcPr>
          <w:p w:rsidR="002855F0" w:rsidRPr="002855F0" w:rsidRDefault="002855F0" w:rsidP="0032680A">
            <w:pPr>
              <w:autoSpaceDE w:val="0"/>
              <w:autoSpaceDN w:val="0"/>
              <w:adjustRightInd w:val="0"/>
              <w:jc w:val="center"/>
              <w:rPr>
                <w:rFonts w:ascii="Times New Roman" w:hAnsi="Times New Roman"/>
                <w:sz w:val="26"/>
                <w:szCs w:val="26"/>
                <w:lang w:val="uk-UA"/>
              </w:rPr>
            </w:pPr>
            <w:r>
              <w:rPr>
                <w:rFonts w:ascii="Times New Roman" w:hAnsi="Times New Roman"/>
                <w:sz w:val="26"/>
                <w:szCs w:val="26"/>
                <w:lang w:val="uk-UA"/>
              </w:rPr>
              <w:t>2</w:t>
            </w:r>
          </w:p>
        </w:tc>
        <w:tc>
          <w:tcPr>
            <w:tcW w:w="3969" w:type="dxa"/>
            <w:vAlign w:val="center"/>
          </w:tcPr>
          <w:p w:rsidR="002855F0" w:rsidRPr="002855F0" w:rsidRDefault="002855F0" w:rsidP="002855F0">
            <w:pPr>
              <w:pStyle w:val="a5"/>
              <w:rPr>
                <w:sz w:val="26"/>
                <w:szCs w:val="26"/>
              </w:rPr>
            </w:pPr>
            <w:r>
              <w:rPr>
                <w:sz w:val="26"/>
                <w:szCs w:val="26"/>
              </w:rPr>
              <w:t>О</w:t>
            </w:r>
            <w:r w:rsidRPr="002855F0">
              <w:rPr>
                <w:sz w:val="26"/>
                <w:szCs w:val="26"/>
              </w:rPr>
              <w:t>бговорення проблемних питань з впровадження АСОО</w:t>
            </w:r>
            <w:r>
              <w:rPr>
                <w:sz w:val="26"/>
                <w:szCs w:val="26"/>
              </w:rPr>
              <w:t>П:</w:t>
            </w:r>
            <w:r w:rsidRPr="002855F0">
              <w:rPr>
                <w:sz w:val="26"/>
                <w:szCs w:val="26"/>
              </w:rPr>
              <w:t xml:space="preserve"> </w:t>
            </w:r>
          </w:p>
          <w:p w:rsidR="002855F0" w:rsidRPr="002855F0" w:rsidRDefault="002855F0" w:rsidP="002855F0">
            <w:pPr>
              <w:pStyle w:val="a5"/>
              <w:rPr>
                <w:sz w:val="26"/>
                <w:szCs w:val="26"/>
              </w:rPr>
            </w:pPr>
            <w:r w:rsidRPr="002855F0">
              <w:rPr>
                <w:sz w:val="26"/>
                <w:szCs w:val="26"/>
              </w:rPr>
              <w:t>- покращення якості наданих послуг;</w:t>
            </w:r>
          </w:p>
          <w:p w:rsidR="002855F0" w:rsidRPr="002855F0" w:rsidRDefault="002855F0" w:rsidP="002855F0">
            <w:pPr>
              <w:pStyle w:val="a5"/>
              <w:rPr>
                <w:sz w:val="26"/>
                <w:szCs w:val="26"/>
              </w:rPr>
            </w:pPr>
            <w:r w:rsidRPr="002855F0">
              <w:rPr>
                <w:sz w:val="26"/>
                <w:szCs w:val="26"/>
              </w:rPr>
              <w:t>- підвищення культури та зручності обслуговування пасажирів;</w:t>
            </w:r>
          </w:p>
          <w:p w:rsidR="002855F0" w:rsidRPr="002855F0" w:rsidRDefault="002855F0" w:rsidP="0032680A">
            <w:pPr>
              <w:pStyle w:val="a5"/>
              <w:rPr>
                <w:sz w:val="26"/>
                <w:szCs w:val="26"/>
              </w:rPr>
            </w:pPr>
            <w:r w:rsidRPr="002855F0">
              <w:rPr>
                <w:sz w:val="26"/>
                <w:szCs w:val="26"/>
              </w:rPr>
              <w:t xml:space="preserve">- підвищення ефективності використання бюджетних коштів, спрямованих на удосконалення роботи </w:t>
            </w:r>
            <w:r w:rsidRPr="002855F0">
              <w:rPr>
                <w:sz w:val="26"/>
                <w:szCs w:val="26"/>
              </w:rPr>
              <w:lastRenderedPageBreak/>
              <w:t>пасажирського транспорту.</w:t>
            </w:r>
          </w:p>
        </w:tc>
      </w:tr>
    </w:tbl>
    <w:p w:rsidR="002855F0" w:rsidRDefault="002855F0" w:rsidP="00D166D7">
      <w:pPr>
        <w:spacing w:after="0"/>
        <w:ind w:firstLine="360"/>
        <w:jc w:val="both"/>
        <w:textAlignment w:val="baseline"/>
        <w:rPr>
          <w:rFonts w:ascii="Times New Roman" w:hAnsi="Times New Roman"/>
          <w:sz w:val="28"/>
          <w:szCs w:val="28"/>
          <w:lang w:val="uk-UA"/>
        </w:rPr>
      </w:pPr>
    </w:p>
    <w:p w:rsidR="00D166D7" w:rsidRPr="00340F81" w:rsidRDefault="00D166D7" w:rsidP="00340F81">
      <w:pPr>
        <w:pStyle w:val="a5"/>
        <w:ind w:firstLine="709"/>
        <w:jc w:val="both"/>
        <w:rPr>
          <w:b/>
          <w:bCs/>
          <w:sz w:val="28"/>
          <w:szCs w:val="28"/>
        </w:rPr>
      </w:pPr>
      <w:bookmarkStart w:id="26" w:name="n202"/>
      <w:bookmarkStart w:id="27" w:name="n203"/>
      <w:bookmarkEnd w:id="26"/>
      <w:bookmarkEnd w:id="27"/>
      <w:r w:rsidRPr="00340F81">
        <w:rPr>
          <w:b/>
          <w:bCs/>
          <w:sz w:val="28"/>
          <w:szCs w:val="28"/>
        </w:rPr>
        <w:t>2. Вимірювання впливу регулювання на суб’єктів малого</w:t>
      </w:r>
      <w:r w:rsidR="00340F81">
        <w:rPr>
          <w:b/>
          <w:bCs/>
          <w:sz w:val="28"/>
          <w:szCs w:val="28"/>
        </w:rPr>
        <w:t xml:space="preserve"> </w:t>
      </w:r>
      <w:r w:rsidRPr="00340F81">
        <w:rPr>
          <w:b/>
          <w:bCs/>
          <w:sz w:val="28"/>
          <w:szCs w:val="28"/>
        </w:rPr>
        <w:t>підприємництва (мікро- та малі):</w:t>
      </w:r>
    </w:p>
    <w:p w:rsidR="00055237" w:rsidRPr="00055237" w:rsidRDefault="00055237" w:rsidP="00055237">
      <w:pPr>
        <w:pStyle w:val="ad"/>
        <w:tabs>
          <w:tab w:val="left" w:pos="993"/>
        </w:tabs>
        <w:autoSpaceDE w:val="0"/>
        <w:autoSpaceDN w:val="0"/>
        <w:adjustRightInd w:val="0"/>
        <w:spacing w:after="0" w:line="240" w:lineRule="auto"/>
        <w:ind w:left="0" w:firstLine="709"/>
        <w:jc w:val="both"/>
        <w:rPr>
          <w:rFonts w:ascii="Times New Roman" w:hAnsi="Times New Roman" w:cs="Times New Roman"/>
          <w:sz w:val="28"/>
          <w:szCs w:val="28"/>
          <w:lang w:val="uk-UA"/>
        </w:rPr>
      </w:pPr>
      <w:r w:rsidRPr="00055237">
        <w:rPr>
          <w:rFonts w:ascii="Times New Roman" w:hAnsi="Times New Roman" w:cs="Times New Roman"/>
          <w:sz w:val="28"/>
          <w:szCs w:val="28"/>
          <w:lang w:val="uk-UA"/>
        </w:rPr>
        <w:t xml:space="preserve">- кількість суб’єктів малого підприємництва, на яких поширюється регулювання: </w:t>
      </w:r>
      <w:r w:rsidR="00A742D0">
        <w:rPr>
          <w:rFonts w:ascii="Times New Roman" w:hAnsi="Times New Roman" w:cs="Times New Roman"/>
          <w:sz w:val="28"/>
          <w:szCs w:val="28"/>
          <w:lang w:val="uk-UA"/>
        </w:rPr>
        <w:t>2</w:t>
      </w:r>
      <w:r w:rsidRPr="00055237">
        <w:rPr>
          <w:rFonts w:ascii="Times New Roman" w:hAnsi="Times New Roman" w:cs="Times New Roman"/>
          <w:sz w:val="28"/>
          <w:szCs w:val="28"/>
          <w:lang w:val="uk-UA"/>
        </w:rPr>
        <w:t> одиниці, у тому числі малого підприємництва 2 (одиниці);</w:t>
      </w:r>
    </w:p>
    <w:p w:rsidR="00055237" w:rsidRPr="00055237" w:rsidRDefault="00055237" w:rsidP="00055237">
      <w:pPr>
        <w:spacing w:after="0" w:line="240" w:lineRule="auto"/>
        <w:ind w:firstLine="708"/>
        <w:jc w:val="both"/>
        <w:rPr>
          <w:rFonts w:ascii="Times New Roman" w:eastAsia="Times New Roman" w:hAnsi="Times New Roman"/>
          <w:color w:val="000000"/>
          <w:sz w:val="28"/>
          <w:szCs w:val="28"/>
          <w:lang w:val="uk-UA" w:eastAsia="uk-UA"/>
        </w:rPr>
      </w:pPr>
      <w:r w:rsidRPr="00055237">
        <w:rPr>
          <w:rFonts w:ascii="Times New Roman" w:eastAsia="Times New Roman" w:hAnsi="Times New Roman"/>
          <w:color w:val="000000"/>
          <w:sz w:val="28"/>
          <w:szCs w:val="28"/>
          <w:lang w:val="uk-UA" w:eastAsia="uk-UA"/>
        </w:rPr>
        <w:t xml:space="preserve">- питома вага суб’єктів малого підприємництва у загальній кількості суб’єктів господарювання, на яких проблема справляє вплив </w:t>
      </w:r>
      <w:r w:rsidR="002855F0">
        <w:rPr>
          <w:rFonts w:ascii="Times New Roman" w:eastAsia="Times New Roman" w:hAnsi="Times New Roman"/>
          <w:color w:val="000000"/>
          <w:sz w:val="28"/>
          <w:szCs w:val="28"/>
          <w:lang w:val="uk-UA" w:eastAsia="uk-UA"/>
        </w:rPr>
        <w:t>10</w:t>
      </w:r>
      <w:r w:rsidRPr="00055237">
        <w:rPr>
          <w:rFonts w:ascii="Times New Roman" w:eastAsia="Times New Roman" w:hAnsi="Times New Roman"/>
          <w:color w:val="000000"/>
          <w:sz w:val="28"/>
          <w:szCs w:val="28"/>
          <w:lang w:val="uk-UA" w:eastAsia="uk-UA"/>
        </w:rPr>
        <w:t>0 (відсотків) (відповідно до таблиці «Оцінка впливу на сферу інтересів суб’єктів господарювання» частини 2 розділу ІІІ «Визначення та оцінка альтернативних способів досягнення цілей» аналізу регуляторного впливу та Додатка 1 до Методики проведення аналізу впливу регуляторного акта).</w:t>
      </w:r>
    </w:p>
    <w:p w:rsidR="00055237" w:rsidRDefault="00055237" w:rsidP="00055237">
      <w:pPr>
        <w:spacing w:after="0" w:line="240" w:lineRule="auto"/>
        <w:ind w:firstLine="708"/>
        <w:jc w:val="both"/>
        <w:rPr>
          <w:rFonts w:ascii="TimesNewRomanPSMT" w:eastAsia="Times New Roman" w:hAnsi="TimesNewRomanPSMT"/>
          <w:color w:val="000000"/>
          <w:sz w:val="24"/>
          <w:szCs w:val="24"/>
          <w:lang w:val="uk-UA" w:eastAsia="uk-UA"/>
        </w:rPr>
      </w:pPr>
    </w:p>
    <w:p w:rsidR="00D166D7" w:rsidRDefault="00D166D7" w:rsidP="00340F81">
      <w:pPr>
        <w:ind w:firstLine="708"/>
        <w:jc w:val="both"/>
        <w:textAlignment w:val="baseline"/>
        <w:rPr>
          <w:rFonts w:ascii="Times New Roman" w:hAnsi="Times New Roman"/>
          <w:b/>
          <w:sz w:val="28"/>
          <w:szCs w:val="28"/>
          <w:lang w:val="uk-UA"/>
        </w:rPr>
      </w:pPr>
      <w:r w:rsidRPr="00871256">
        <w:rPr>
          <w:rFonts w:ascii="Times New Roman" w:hAnsi="Times New Roman"/>
          <w:b/>
          <w:sz w:val="28"/>
          <w:szCs w:val="28"/>
          <w:lang w:val="uk-UA"/>
        </w:rPr>
        <w:t>3. Розрахунок витрат суб’єктів малого підприємництва на виконання вимог регулювання</w:t>
      </w:r>
    </w:p>
    <w:tbl>
      <w:tblPr>
        <w:tblW w:w="9873" w:type="dxa"/>
        <w:tblInd w:w="-100" w:type="dxa"/>
        <w:tblLayout w:type="fixed"/>
        <w:tblCellMar>
          <w:top w:w="15" w:type="dxa"/>
          <w:left w:w="15" w:type="dxa"/>
          <w:bottom w:w="15" w:type="dxa"/>
          <w:right w:w="15" w:type="dxa"/>
        </w:tblCellMar>
        <w:tblLook w:val="0000"/>
      </w:tblPr>
      <w:tblGrid>
        <w:gridCol w:w="555"/>
        <w:gridCol w:w="4782"/>
        <w:gridCol w:w="1701"/>
        <w:gridCol w:w="1418"/>
        <w:gridCol w:w="1417"/>
      </w:tblGrid>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055237" w:rsidRDefault="00927873" w:rsidP="00C0132F">
            <w:pPr>
              <w:pStyle w:val="p5"/>
              <w:suppressAutoHyphens/>
              <w:spacing w:before="0" w:after="0"/>
              <w:jc w:val="center"/>
              <w:rPr>
                <w:b/>
                <w:bCs/>
                <w:lang w:val="uk-UA"/>
              </w:rPr>
            </w:pPr>
            <w:r w:rsidRPr="00055237">
              <w:rPr>
                <w:b/>
                <w:bCs/>
                <w:color w:val="000000"/>
                <w:lang w:val="uk-UA"/>
              </w:rPr>
              <w:t>№ п/п</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055237" w:rsidRDefault="00927873" w:rsidP="00C0132F">
            <w:pPr>
              <w:pStyle w:val="p5"/>
              <w:suppressAutoHyphens/>
              <w:spacing w:before="0" w:after="0"/>
              <w:jc w:val="center"/>
              <w:rPr>
                <w:b/>
                <w:bCs/>
                <w:lang w:val="uk-UA"/>
              </w:rPr>
            </w:pPr>
            <w:r w:rsidRPr="00055237">
              <w:rPr>
                <w:b/>
                <w:bCs/>
                <w:color w:val="000000"/>
                <w:lang w:val="uk-UA"/>
              </w:rPr>
              <w:t>Найменування оцінки</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055237" w:rsidRDefault="00927873" w:rsidP="00314CDA">
            <w:pPr>
              <w:pStyle w:val="p5"/>
              <w:suppressAutoHyphens/>
              <w:spacing w:before="0" w:after="0"/>
              <w:jc w:val="center"/>
              <w:rPr>
                <w:b/>
                <w:bCs/>
                <w:lang w:val="uk-UA"/>
              </w:rPr>
            </w:pPr>
            <w:r w:rsidRPr="00055237">
              <w:rPr>
                <w:b/>
                <w:bCs/>
                <w:color w:val="000000"/>
                <w:lang w:val="uk-UA"/>
              </w:rPr>
              <w:t>У перший рік (стартовий рік впровадження регулювання)</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055237" w:rsidRDefault="00927873" w:rsidP="00C0132F">
            <w:pPr>
              <w:pStyle w:val="p5"/>
              <w:suppressAutoHyphens/>
              <w:spacing w:before="0" w:after="0"/>
              <w:jc w:val="center"/>
              <w:rPr>
                <w:b/>
                <w:bCs/>
                <w:lang w:val="uk-UA"/>
              </w:rPr>
            </w:pPr>
            <w:r w:rsidRPr="00055237">
              <w:rPr>
                <w:b/>
                <w:bCs/>
                <w:color w:val="000000"/>
                <w:lang w:val="uk-UA"/>
              </w:rPr>
              <w:t>Періодичні (за наступний рік)</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055237" w:rsidRDefault="00927873" w:rsidP="00682276">
            <w:pPr>
              <w:pStyle w:val="p5"/>
              <w:suppressAutoHyphens/>
              <w:spacing w:before="0" w:after="0"/>
              <w:jc w:val="center"/>
              <w:rPr>
                <w:b/>
                <w:bCs/>
                <w:lang w:val="uk-UA"/>
              </w:rPr>
            </w:pPr>
            <w:r w:rsidRPr="00055237">
              <w:rPr>
                <w:b/>
                <w:bCs/>
                <w:color w:val="000000"/>
                <w:lang w:val="uk-UA"/>
              </w:rPr>
              <w:t>Витрати за</w:t>
            </w:r>
            <w:r w:rsidR="00682276" w:rsidRPr="00055237">
              <w:rPr>
                <w:b/>
                <w:bCs/>
                <w:color w:val="000000"/>
                <w:lang w:val="uk-UA"/>
              </w:rPr>
              <w:t xml:space="preserve"> </w:t>
            </w:r>
            <w:r w:rsidRPr="00055237">
              <w:rPr>
                <w:b/>
                <w:bCs/>
                <w:color w:val="000000"/>
                <w:lang w:val="uk-UA"/>
              </w:rPr>
              <w:t>п’ять років</w:t>
            </w:r>
          </w:p>
        </w:tc>
      </w:tr>
      <w:tr w:rsidR="00927873" w:rsidRPr="00871256" w:rsidTr="00055237">
        <w:trPr>
          <w:trHeight w:val="23"/>
        </w:trPr>
        <w:tc>
          <w:tcPr>
            <w:tcW w:w="987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 xml:space="preserve">Оцінка </w:t>
            </w:r>
            <w:r w:rsidR="002A0EFD">
              <w:rPr>
                <w:color w:val="000000"/>
                <w:sz w:val="28"/>
                <w:szCs w:val="28"/>
                <w:lang w:val="uk-UA"/>
              </w:rPr>
              <w:t>«</w:t>
            </w:r>
            <w:r w:rsidRPr="00871256">
              <w:rPr>
                <w:color w:val="000000"/>
                <w:sz w:val="28"/>
                <w:szCs w:val="28"/>
                <w:lang w:val="uk-UA"/>
              </w:rPr>
              <w:t>прямих</w:t>
            </w:r>
            <w:r w:rsidR="002A0EFD">
              <w:rPr>
                <w:color w:val="000000"/>
                <w:sz w:val="28"/>
                <w:szCs w:val="28"/>
                <w:lang w:val="uk-UA"/>
              </w:rPr>
              <w:t>»</w:t>
            </w:r>
            <w:r w:rsidRPr="00871256">
              <w:rPr>
                <w:color w:val="000000"/>
                <w:sz w:val="28"/>
                <w:szCs w:val="28"/>
                <w:lang w:val="uk-UA"/>
              </w:rPr>
              <w:t xml:space="preserve"> витрат суб’єктів малого підприємництва на виконання регулювання</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Придбання необхідного обладнання (пристроїв, машин, механізмів)</w:t>
            </w:r>
          </w:p>
          <w:p w:rsidR="00927873" w:rsidRPr="00871256" w:rsidRDefault="00927873" w:rsidP="00C0132F">
            <w:pPr>
              <w:pStyle w:val="p7"/>
              <w:suppressAutoHyphens/>
              <w:spacing w:before="0" w:after="0"/>
              <w:rPr>
                <w:lang w:val="uk-UA"/>
              </w:rPr>
            </w:pPr>
            <w:r w:rsidRPr="00871256">
              <w:rPr>
                <w:rStyle w:val="s3"/>
                <w:i/>
                <w:iCs/>
                <w:color w:val="000000"/>
                <w:lang w:val="uk-UA"/>
              </w:rPr>
              <w:t>Формула: кількість необхідних одиниць обладнання Х вартість одиниці</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2</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Процедури повірки та/або постановки на відповідний облік у визначеному органі державної влади чи місцевого самоврядування</w:t>
            </w:r>
          </w:p>
          <w:p w:rsidR="00927873" w:rsidRPr="00871256" w:rsidRDefault="00927873" w:rsidP="00C0132F">
            <w:pPr>
              <w:pStyle w:val="p7"/>
              <w:suppressAutoHyphens/>
              <w:spacing w:before="0" w:after="0"/>
              <w:rPr>
                <w:rStyle w:val="s3"/>
                <w:i/>
                <w:iCs/>
                <w:color w:val="000000"/>
                <w:lang w:val="uk-UA"/>
              </w:rPr>
            </w:pPr>
            <w:r w:rsidRPr="00871256">
              <w:rPr>
                <w:rStyle w:val="s3"/>
                <w:i/>
                <w:iCs/>
                <w:color w:val="000000"/>
                <w:lang w:val="uk-UA"/>
              </w:rPr>
              <w:t>Формула:</w:t>
            </w:r>
          </w:p>
          <w:p w:rsidR="00927873" w:rsidRPr="00871256" w:rsidRDefault="00927873" w:rsidP="00C0132F">
            <w:pPr>
              <w:pStyle w:val="p7"/>
              <w:suppressAutoHyphens/>
              <w:spacing w:before="0" w:after="0"/>
              <w:rPr>
                <w:lang w:val="uk-UA"/>
              </w:rPr>
            </w:pPr>
            <w:r w:rsidRPr="00871256">
              <w:rPr>
                <w:rStyle w:val="s3"/>
                <w:i/>
                <w:iCs/>
                <w:color w:val="00000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r>
      <w:tr w:rsidR="00682276"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5"/>
              <w:suppressAutoHyphens/>
              <w:spacing w:before="0" w:after="0"/>
              <w:jc w:val="center"/>
              <w:rPr>
                <w:sz w:val="28"/>
                <w:szCs w:val="28"/>
                <w:lang w:val="uk-UA"/>
              </w:rPr>
            </w:pPr>
            <w:r w:rsidRPr="00963778">
              <w:rPr>
                <w:sz w:val="28"/>
                <w:szCs w:val="28"/>
                <w:lang w:val="uk-UA"/>
              </w:rPr>
              <w:t>3</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6"/>
              <w:suppressAutoHyphens/>
              <w:spacing w:before="0" w:after="0"/>
              <w:rPr>
                <w:rStyle w:val="s3"/>
                <w:i/>
                <w:iCs/>
                <w:sz w:val="28"/>
                <w:szCs w:val="28"/>
                <w:lang w:val="uk-UA"/>
              </w:rPr>
            </w:pPr>
            <w:r w:rsidRPr="00963778">
              <w:rPr>
                <w:sz w:val="28"/>
                <w:szCs w:val="28"/>
                <w:lang w:val="uk-UA"/>
              </w:rPr>
              <w:t>Процедури експлуатації обладнання (експлуатаційні витрати - витратні матеріали)</w:t>
            </w:r>
          </w:p>
          <w:p w:rsidR="00927873" w:rsidRPr="00963778" w:rsidRDefault="00927873" w:rsidP="00C0132F">
            <w:pPr>
              <w:pStyle w:val="p7"/>
              <w:suppressAutoHyphens/>
              <w:spacing w:before="0" w:after="0"/>
              <w:rPr>
                <w:rStyle w:val="s3"/>
                <w:i/>
                <w:iCs/>
                <w:lang w:val="uk-UA"/>
              </w:rPr>
            </w:pPr>
            <w:r w:rsidRPr="00963778">
              <w:rPr>
                <w:rStyle w:val="s3"/>
                <w:i/>
                <w:iCs/>
                <w:lang w:val="uk-UA"/>
              </w:rPr>
              <w:t>Формула:</w:t>
            </w:r>
          </w:p>
          <w:p w:rsidR="00927873" w:rsidRPr="00963778" w:rsidRDefault="00927873" w:rsidP="00C0132F">
            <w:pPr>
              <w:pStyle w:val="p7"/>
              <w:suppressAutoHyphens/>
              <w:spacing w:before="0" w:after="0"/>
              <w:rPr>
                <w:lang w:val="uk-UA"/>
              </w:rPr>
            </w:pPr>
            <w:r w:rsidRPr="00963778">
              <w:rPr>
                <w:rStyle w:val="s3"/>
                <w:i/>
                <w:iCs/>
                <w:lang w:val="uk-UA"/>
              </w:rPr>
              <w:t xml:space="preserve">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w:t>
            </w:r>
            <w:r w:rsidRPr="00963778">
              <w:rPr>
                <w:rStyle w:val="s3"/>
                <w:i/>
                <w:iCs/>
                <w:lang w:val="uk-UA"/>
              </w:rPr>
              <w:lastRenderedPageBreak/>
              <w:t>підприємництва</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963778" w:rsidRDefault="00814226" w:rsidP="00C0132F">
            <w:pPr>
              <w:pStyle w:val="p5"/>
              <w:suppressAutoHyphens/>
              <w:spacing w:before="0" w:after="0"/>
              <w:jc w:val="center"/>
              <w:rPr>
                <w:sz w:val="28"/>
                <w:szCs w:val="28"/>
                <w:lang w:val="uk-UA"/>
              </w:rPr>
            </w:pPr>
            <w:r>
              <w:rPr>
                <w:sz w:val="28"/>
                <w:szCs w:val="28"/>
                <w:lang w:val="uk-UA"/>
              </w:rPr>
              <w:lastRenderedPageBreak/>
              <w:t>840</w:t>
            </w:r>
            <w:r w:rsidR="00963778" w:rsidRPr="00963778">
              <w:rPr>
                <w:sz w:val="28"/>
                <w:szCs w:val="28"/>
                <w:lang w:val="uk-UA"/>
              </w:rPr>
              <w:t xml:space="preserve"> 000</w:t>
            </w:r>
            <w:r w:rsidR="00927873" w:rsidRPr="00963778">
              <w:rPr>
                <w:sz w:val="28"/>
                <w:szCs w:val="28"/>
                <w:lang w:val="uk-UA"/>
              </w:rPr>
              <w:t xml:space="preserve"> </w:t>
            </w:r>
            <w:r w:rsidR="001A2A87">
              <w:rPr>
                <w:sz w:val="28"/>
                <w:szCs w:val="28"/>
                <w:lang w:val="uk-UA"/>
              </w:rPr>
              <w:t xml:space="preserve">     </w:t>
            </w:r>
            <w:r w:rsidR="00927873" w:rsidRPr="00963778">
              <w:rPr>
                <w:sz w:val="28"/>
                <w:szCs w:val="28"/>
                <w:lang w:val="uk-UA"/>
              </w:rPr>
              <w:t>грн</w:t>
            </w:r>
            <w:r w:rsidR="00963778" w:rsidRPr="00963778">
              <w:rPr>
                <w:sz w:val="28"/>
                <w:szCs w:val="28"/>
                <w:lang w:val="uk-UA"/>
              </w:rPr>
              <w:t>.</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14226" w:rsidRDefault="00814226" w:rsidP="00C0132F">
            <w:pPr>
              <w:pStyle w:val="p5"/>
              <w:suppressAutoHyphens/>
              <w:spacing w:before="0" w:after="0"/>
              <w:jc w:val="center"/>
              <w:rPr>
                <w:sz w:val="28"/>
                <w:szCs w:val="28"/>
                <w:lang w:val="uk-UA"/>
              </w:rPr>
            </w:pPr>
            <w:r w:rsidRPr="00814226">
              <w:rPr>
                <w:sz w:val="28"/>
                <w:szCs w:val="28"/>
                <w:lang w:val="uk-UA"/>
              </w:rPr>
              <w:t>120 000</w:t>
            </w:r>
            <w:r w:rsidR="00927873" w:rsidRPr="00814226">
              <w:rPr>
                <w:sz w:val="28"/>
                <w:szCs w:val="28"/>
                <w:lang w:val="uk-UA"/>
              </w:rPr>
              <w:t xml:space="preserve"> грн</w:t>
            </w:r>
            <w:r w:rsidR="00963778" w:rsidRPr="00814226">
              <w:rPr>
                <w:sz w:val="28"/>
                <w:szCs w:val="28"/>
                <w:lang w:val="uk-UA"/>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1974" w:rsidRPr="00814226" w:rsidRDefault="00814226" w:rsidP="00C0132F">
            <w:pPr>
              <w:pStyle w:val="p5"/>
              <w:suppressAutoHyphens/>
              <w:spacing w:before="0" w:after="0"/>
              <w:jc w:val="center"/>
              <w:rPr>
                <w:sz w:val="28"/>
                <w:szCs w:val="28"/>
                <w:lang w:val="uk-UA"/>
              </w:rPr>
            </w:pPr>
            <w:r w:rsidRPr="00814226">
              <w:rPr>
                <w:sz w:val="28"/>
                <w:szCs w:val="28"/>
                <w:lang w:val="uk-UA"/>
              </w:rPr>
              <w:t>1 320 000</w:t>
            </w:r>
          </w:p>
          <w:p w:rsidR="00927873" w:rsidRPr="00814226" w:rsidRDefault="00963778" w:rsidP="00C0132F">
            <w:pPr>
              <w:pStyle w:val="p5"/>
              <w:suppressAutoHyphens/>
              <w:spacing w:before="0" w:after="0"/>
              <w:jc w:val="center"/>
              <w:rPr>
                <w:sz w:val="28"/>
                <w:szCs w:val="28"/>
                <w:lang w:val="uk-UA"/>
              </w:rPr>
            </w:pPr>
            <w:r w:rsidRPr="00814226">
              <w:rPr>
                <w:sz w:val="28"/>
                <w:szCs w:val="28"/>
                <w:lang w:val="uk-UA"/>
              </w:rPr>
              <w:t>г</w:t>
            </w:r>
            <w:r w:rsidR="00927873" w:rsidRPr="00814226">
              <w:rPr>
                <w:sz w:val="28"/>
                <w:szCs w:val="28"/>
                <w:lang w:val="uk-UA"/>
              </w:rPr>
              <w:t>рн</w:t>
            </w:r>
            <w:r w:rsidRPr="00814226">
              <w:rPr>
                <w:sz w:val="28"/>
                <w:szCs w:val="28"/>
                <w:lang w:val="uk-UA"/>
              </w:rPr>
              <w:t>.</w:t>
            </w:r>
          </w:p>
        </w:tc>
      </w:tr>
      <w:tr w:rsidR="00682276"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5"/>
              <w:suppressAutoHyphens/>
              <w:spacing w:before="0" w:after="0"/>
              <w:jc w:val="center"/>
              <w:rPr>
                <w:sz w:val="28"/>
                <w:szCs w:val="28"/>
                <w:lang w:val="uk-UA"/>
              </w:rPr>
            </w:pPr>
            <w:r w:rsidRPr="00963778">
              <w:rPr>
                <w:sz w:val="28"/>
                <w:szCs w:val="28"/>
                <w:lang w:val="uk-UA"/>
              </w:rPr>
              <w:lastRenderedPageBreak/>
              <w:t>4</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6"/>
              <w:suppressAutoHyphens/>
              <w:spacing w:before="0" w:after="0"/>
              <w:rPr>
                <w:rStyle w:val="s3"/>
                <w:i/>
                <w:iCs/>
                <w:sz w:val="28"/>
                <w:szCs w:val="28"/>
                <w:lang w:val="uk-UA"/>
              </w:rPr>
            </w:pPr>
            <w:r w:rsidRPr="00963778">
              <w:rPr>
                <w:sz w:val="28"/>
                <w:szCs w:val="28"/>
                <w:lang w:val="uk-UA"/>
              </w:rPr>
              <w:t>Процедури обслуговування обладнання (технічне обслуговування)</w:t>
            </w:r>
          </w:p>
          <w:p w:rsidR="00927873" w:rsidRPr="00963778" w:rsidRDefault="00927873" w:rsidP="00C0132F">
            <w:pPr>
              <w:pStyle w:val="p7"/>
              <w:suppressAutoHyphens/>
              <w:spacing w:before="0" w:after="0"/>
              <w:rPr>
                <w:rStyle w:val="s3"/>
                <w:i/>
                <w:iCs/>
                <w:lang w:val="uk-UA"/>
              </w:rPr>
            </w:pPr>
            <w:r w:rsidRPr="00963778">
              <w:rPr>
                <w:rStyle w:val="s3"/>
                <w:i/>
                <w:iCs/>
                <w:lang w:val="uk-UA"/>
              </w:rPr>
              <w:t>Формула:</w:t>
            </w:r>
          </w:p>
          <w:p w:rsidR="00927873" w:rsidRPr="00963778" w:rsidRDefault="00927873" w:rsidP="00C0132F">
            <w:pPr>
              <w:pStyle w:val="p7"/>
              <w:suppressAutoHyphens/>
              <w:spacing w:before="0" w:after="0"/>
              <w:rPr>
                <w:lang w:val="uk-UA"/>
              </w:rPr>
            </w:pPr>
            <w:r w:rsidRPr="00963778">
              <w:rPr>
                <w:rStyle w:val="s3"/>
                <w:i/>
                <w:iCs/>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963778" w:rsidRDefault="00451974" w:rsidP="00C0132F">
            <w:pPr>
              <w:pStyle w:val="p5"/>
              <w:suppressAutoHyphens/>
              <w:spacing w:before="0" w:after="0"/>
              <w:jc w:val="center"/>
              <w:rPr>
                <w:sz w:val="28"/>
                <w:szCs w:val="28"/>
                <w:lang w:val="uk-UA"/>
              </w:rPr>
            </w:pPr>
            <w:r w:rsidRPr="00963778">
              <w:rPr>
                <w:sz w:val="28"/>
                <w:szCs w:val="28"/>
                <w:lang w:val="uk-UA"/>
              </w:rPr>
              <w:t>8</w:t>
            </w:r>
            <w:r w:rsidR="00963778" w:rsidRPr="00963778">
              <w:rPr>
                <w:sz w:val="28"/>
                <w:szCs w:val="28"/>
                <w:lang w:val="uk-UA"/>
              </w:rPr>
              <w:t> 00</w:t>
            </w:r>
            <w:r w:rsidRPr="00963778">
              <w:rPr>
                <w:sz w:val="28"/>
                <w:szCs w:val="28"/>
                <w:lang w:val="uk-UA"/>
              </w:rPr>
              <w:t>0</w:t>
            </w:r>
            <w:r w:rsidR="00963778" w:rsidRPr="00963778">
              <w:rPr>
                <w:sz w:val="28"/>
                <w:szCs w:val="28"/>
                <w:lang w:val="uk-UA"/>
              </w:rPr>
              <w:t xml:space="preserve">          </w:t>
            </w:r>
            <w:r w:rsidR="00927873" w:rsidRPr="00963778">
              <w:rPr>
                <w:sz w:val="28"/>
                <w:szCs w:val="28"/>
                <w:lang w:val="uk-UA"/>
              </w:rPr>
              <w:t xml:space="preserve"> грн</w:t>
            </w:r>
            <w:r w:rsidR="00963778" w:rsidRPr="00963778">
              <w:rPr>
                <w:sz w:val="28"/>
                <w:szCs w:val="28"/>
                <w:lang w:val="uk-UA"/>
              </w:rPr>
              <w:t>.</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14226" w:rsidRDefault="00927873" w:rsidP="00C0132F">
            <w:pPr>
              <w:pStyle w:val="p5"/>
              <w:suppressAutoHyphens/>
              <w:spacing w:before="0" w:after="0"/>
              <w:jc w:val="center"/>
              <w:rPr>
                <w:sz w:val="28"/>
                <w:szCs w:val="28"/>
                <w:lang w:val="uk-UA"/>
              </w:rPr>
            </w:pPr>
            <w:r w:rsidRPr="00814226">
              <w:rPr>
                <w:sz w:val="28"/>
                <w:szCs w:val="28"/>
                <w:lang w:val="uk-UA"/>
              </w:rPr>
              <w:t>8</w:t>
            </w:r>
            <w:r w:rsidR="00963778" w:rsidRPr="00814226">
              <w:rPr>
                <w:sz w:val="28"/>
                <w:szCs w:val="28"/>
                <w:lang w:val="uk-UA"/>
              </w:rPr>
              <w:t xml:space="preserve"> 000</w:t>
            </w:r>
            <w:r w:rsidRPr="00814226">
              <w:rPr>
                <w:sz w:val="28"/>
                <w:szCs w:val="28"/>
                <w:lang w:val="uk-UA"/>
              </w:rPr>
              <w:t xml:space="preserve"> </w:t>
            </w:r>
            <w:r w:rsidR="00963778" w:rsidRPr="00814226">
              <w:rPr>
                <w:sz w:val="28"/>
                <w:szCs w:val="28"/>
                <w:lang w:val="uk-UA"/>
              </w:rPr>
              <w:t xml:space="preserve">           </w:t>
            </w:r>
            <w:r w:rsidRPr="00814226">
              <w:rPr>
                <w:sz w:val="28"/>
                <w:szCs w:val="28"/>
                <w:lang w:val="uk-UA"/>
              </w:rPr>
              <w:t>грн</w:t>
            </w:r>
            <w:r w:rsidR="00963778" w:rsidRPr="00814226">
              <w:rPr>
                <w:sz w:val="28"/>
                <w:szCs w:val="28"/>
                <w:lang w:val="uk-UA"/>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1974" w:rsidRPr="00814226" w:rsidRDefault="00927873" w:rsidP="00C0132F">
            <w:pPr>
              <w:pStyle w:val="p5"/>
              <w:suppressAutoHyphens/>
              <w:spacing w:before="0" w:after="0"/>
              <w:jc w:val="center"/>
              <w:rPr>
                <w:sz w:val="28"/>
                <w:szCs w:val="28"/>
                <w:lang w:val="uk-UA"/>
              </w:rPr>
            </w:pPr>
            <w:r w:rsidRPr="00814226">
              <w:rPr>
                <w:sz w:val="28"/>
                <w:szCs w:val="28"/>
                <w:lang w:val="uk-UA"/>
              </w:rPr>
              <w:t>40</w:t>
            </w:r>
            <w:r w:rsidR="00963778" w:rsidRPr="00814226">
              <w:rPr>
                <w:sz w:val="28"/>
                <w:szCs w:val="28"/>
                <w:lang w:val="uk-UA"/>
              </w:rPr>
              <w:t xml:space="preserve"> 00</w:t>
            </w:r>
            <w:r w:rsidR="00451974" w:rsidRPr="00814226">
              <w:rPr>
                <w:sz w:val="28"/>
                <w:szCs w:val="28"/>
                <w:lang w:val="uk-UA"/>
              </w:rPr>
              <w:t>0</w:t>
            </w:r>
          </w:p>
          <w:p w:rsidR="00927873" w:rsidRPr="00814226" w:rsidRDefault="00927873" w:rsidP="00C0132F">
            <w:pPr>
              <w:pStyle w:val="p5"/>
              <w:suppressAutoHyphens/>
              <w:spacing w:before="0" w:after="0"/>
              <w:jc w:val="center"/>
              <w:rPr>
                <w:sz w:val="28"/>
                <w:szCs w:val="28"/>
                <w:lang w:val="uk-UA"/>
              </w:rPr>
            </w:pPr>
            <w:r w:rsidRPr="00814226">
              <w:rPr>
                <w:sz w:val="28"/>
                <w:szCs w:val="28"/>
                <w:lang w:val="uk-UA"/>
              </w:rPr>
              <w:t>грн</w:t>
            </w:r>
          </w:p>
        </w:tc>
      </w:tr>
      <w:tr w:rsidR="00682276"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5"/>
              <w:suppressAutoHyphens/>
              <w:spacing w:before="0" w:after="0"/>
              <w:jc w:val="center"/>
              <w:rPr>
                <w:sz w:val="28"/>
                <w:szCs w:val="28"/>
                <w:lang w:val="uk-UA"/>
              </w:rPr>
            </w:pPr>
            <w:r w:rsidRPr="00963778">
              <w:rPr>
                <w:sz w:val="28"/>
                <w:szCs w:val="28"/>
                <w:lang w:val="uk-UA"/>
              </w:rPr>
              <w:t>5</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6"/>
              <w:suppressAutoHyphens/>
              <w:spacing w:before="0" w:after="0"/>
              <w:rPr>
                <w:sz w:val="28"/>
                <w:szCs w:val="28"/>
                <w:lang w:val="uk-UA"/>
              </w:rPr>
            </w:pPr>
            <w:r w:rsidRPr="00963778">
              <w:rPr>
                <w:sz w:val="28"/>
                <w:szCs w:val="28"/>
                <w:lang w:val="uk-UA"/>
              </w:rPr>
              <w:t>Інші процедури (уточнити)</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5"/>
              <w:suppressAutoHyphens/>
              <w:spacing w:before="0" w:after="0"/>
              <w:jc w:val="center"/>
              <w:rPr>
                <w:sz w:val="28"/>
                <w:szCs w:val="28"/>
                <w:lang w:val="uk-UA"/>
              </w:rPr>
            </w:pPr>
            <w:r w:rsidRPr="00963778">
              <w:rPr>
                <w:sz w:val="28"/>
                <w:szCs w:val="28"/>
                <w:lang w:val="uk-UA"/>
              </w:rPr>
              <w:t>0</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14226" w:rsidRDefault="00927873" w:rsidP="00C0132F">
            <w:pPr>
              <w:pStyle w:val="p5"/>
              <w:suppressAutoHyphens/>
              <w:spacing w:before="0" w:after="0"/>
              <w:jc w:val="center"/>
              <w:rPr>
                <w:sz w:val="28"/>
                <w:szCs w:val="28"/>
                <w:lang w:val="uk-UA"/>
              </w:rPr>
            </w:pPr>
            <w:r w:rsidRPr="00814226">
              <w:rPr>
                <w:sz w:val="28"/>
                <w:szCs w:val="28"/>
                <w:lang w:val="uk-UA"/>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14226" w:rsidRDefault="00927873" w:rsidP="00C0132F">
            <w:pPr>
              <w:pStyle w:val="p5"/>
              <w:suppressAutoHyphens/>
              <w:spacing w:before="0" w:after="0"/>
              <w:jc w:val="center"/>
              <w:rPr>
                <w:sz w:val="28"/>
                <w:szCs w:val="28"/>
                <w:lang w:val="uk-UA"/>
              </w:rPr>
            </w:pPr>
            <w:r w:rsidRPr="00814226">
              <w:rPr>
                <w:sz w:val="28"/>
                <w:szCs w:val="28"/>
                <w:lang w:val="uk-UA"/>
              </w:rPr>
              <w:t>0</w:t>
            </w:r>
          </w:p>
        </w:tc>
      </w:tr>
      <w:tr w:rsidR="00682276"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5"/>
              <w:suppressAutoHyphens/>
              <w:spacing w:before="0" w:after="0"/>
              <w:jc w:val="center"/>
              <w:rPr>
                <w:sz w:val="28"/>
                <w:szCs w:val="28"/>
                <w:lang w:val="uk-UA"/>
              </w:rPr>
            </w:pPr>
            <w:r w:rsidRPr="00963778">
              <w:rPr>
                <w:sz w:val="28"/>
                <w:szCs w:val="28"/>
                <w:lang w:val="uk-UA"/>
              </w:rPr>
              <w:t>6</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963778" w:rsidRDefault="00927873" w:rsidP="00C0132F">
            <w:pPr>
              <w:pStyle w:val="p6"/>
              <w:suppressAutoHyphens/>
              <w:spacing w:before="0" w:after="0"/>
              <w:rPr>
                <w:rStyle w:val="s3"/>
                <w:i/>
                <w:iCs/>
                <w:sz w:val="28"/>
                <w:szCs w:val="28"/>
                <w:lang w:val="uk-UA"/>
              </w:rPr>
            </w:pPr>
            <w:r w:rsidRPr="00963778">
              <w:rPr>
                <w:sz w:val="28"/>
                <w:szCs w:val="28"/>
                <w:lang w:val="uk-UA"/>
              </w:rPr>
              <w:t>Разом, гривень</w:t>
            </w:r>
          </w:p>
          <w:p w:rsidR="00927873" w:rsidRPr="00963778" w:rsidRDefault="00927873" w:rsidP="00C0132F">
            <w:pPr>
              <w:pStyle w:val="p7"/>
              <w:suppressAutoHyphens/>
              <w:spacing w:before="0" w:after="0"/>
              <w:rPr>
                <w:lang w:val="uk-UA"/>
              </w:rPr>
            </w:pPr>
            <w:r w:rsidRPr="00963778">
              <w:rPr>
                <w:rStyle w:val="s3"/>
                <w:i/>
                <w:iCs/>
                <w:lang w:val="uk-UA"/>
              </w:rPr>
              <w:t>Формула:(сума рядків 1 + 2 + 3 + 4 + 5)</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963778" w:rsidRDefault="00963778" w:rsidP="00C0132F">
            <w:pPr>
              <w:pStyle w:val="p5"/>
              <w:suppressAutoHyphens/>
              <w:spacing w:before="0" w:after="0"/>
              <w:jc w:val="center"/>
              <w:rPr>
                <w:sz w:val="28"/>
                <w:szCs w:val="28"/>
                <w:lang w:val="uk-UA"/>
              </w:rPr>
            </w:pPr>
            <w:r w:rsidRPr="00963778">
              <w:rPr>
                <w:sz w:val="28"/>
                <w:szCs w:val="28"/>
                <w:lang w:val="uk-UA"/>
              </w:rPr>
              <w:t>8</w:t>
            </w:r>
            <w:r w:rsidR="00814226">
              <w:rPr>
                <w:sz w:val="28"/>
                <w:szCs w:val="28"/>
                <w:lang w:val="uk-UA"/>
              </w:rPr>
              <w:t>4</w:t>
            </w:r>
            <w:r w:rsidRPr="00963778">
              <w:rPr>
                <w:sz w:val="28"/>
                <w:szCs w:val="28"/>
                <w:lang w:val="uk-UA"/>
              </w:rPr>
              <w:t>8 000</w:t>
            </w:r>
            <w:r w:rsidR="00927873" w:rsidRPr="00963778">
              <w:rPr>
                <w:sz w:val="28"/>
                <w:szCs w:val="28"/>
                <w:lang w:val="uk-UA"/>
              </w:rPr>
              <w:t xml:space="preserve"> </w:t>
            </w:r>
            <w:r w:rsidR="001A2A87">
              <w:rPr>
                <w:sz w:val="28"/>
                <w:szCs w:val="28"/>
                <w:lang w:val="uk-UA"/>
              </w:rPr>
              <w:t xml:space="preserve">         </w:t>
            </w:r>
            <w:r w:rsidR="00927873" w:rsidRPr="00963778">
              <w:rPr>
                <w:sz w:val="28"/>
                <w:szCs w:val="28"/>
                <w:lang w:val="uk-UA"/>
              </w:rPr>
              <w:t>грн</w:t>
            </w:r>
            <w:r w:rsidRPr="00963778">
              <w:rPr>
                <w:sz w:val="28"/>
                <w:szCs w:val="28"/>
                <w:lang w:val="uk-UA"/>
              </w:rPr>
              <w:t>.</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14226" w:rsidRDefault="00F26189" w:rsidP="00C0132F">
            <w:pPr>
              <w:pStyle w:val="p5"/>
              <w:suppressAutoHyphens/>
              <w:spacing w:before="0" w:after="0"/>
              <w:jc w:val="center"/>
              <w:rPr>
                <w:sz w:val="28"/>
                <w:szCs w:val="28"/>
                <w:lang w:val="uk-UA"/>
              </w:rPr>
            </w:pPr>
            <w:r w:rsidRPr="00814226">
              <w:rPr>
                <w:sz w:val="28"/>
                <w:szCs w:val="28"/>
                <w:lang w:val="uk-UA"/>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1974" w:rsidRPr="00814226" w:rsidRDefault="00814226" w:rsidP="00C0132F">
            <w:pPr>
              <w:pStyle w:val="p5"/>
              <w:suppressAutoHyphens/>
              <w:spacing w:before="0" w:after="0"/>
              <w:jc w:val="center"/>
              <w:rPr>
                <w:sz w:val="28"/>
                <w:szCs w:val="28"/>
                <w:lang w:val="uk-UA"/>
              </w:rPr>
            </w:pPr>
            <w:r w:rsidRPr="00814226">
              <w:rPr>
                <w:sz w:val="28"/>
                <w:szCs w:val="28"/>
                <w:lang w:val="uk-UA"/>
              </w:rPr>
              <w:t>1 360</w:t>
            </w:r>
            <w:r w:rsidR="00963778" w:rsidRPr="00814226">
              <w:rPr>
                <w:sz w:val="28"/>
                <w:szCs w:val="28"/>
                <w:lang w:val="uk-UA"/>
              </w:rPr>
              <w:t xml:space="preserve"> 000</w:t>
            </w:r>
            <w:r w:rsidR="00927873" w:rsidRPr="00814226">
              <w:rPr>
                <w:sz w:val="28"/>
                <w:szCs w:val="28"/>
                <w:lang w:val="uk-UA"/>
              </w:rPr>
              <w:t xml:space="preserve"> </w:t>
            </w:r>
          </w:p>
          <w:p w:rsidR="00927873" w:rsidRPr="00814226" w:rsidRDefault="00927873" w:rsidP="00C0132F">
            <w:pPr>
              <w:pStyle w:val="p5"/>
              <w:suppressAutoHyphens/>
              <w:spacing w:before="0" w:after="0"/>
              <w:jc w:val="center"/>
              <w:rPr>
                <w:sz w:val="28"/>
                <w:szCs w:val="28"/>
                <w:lang w:val="uk-UA"/>
              </w:rPr>
            </w:pPr>
            <w:r w:rsidRPr="00814226">
              <w:rPr>
                <w:sz w:val="28"/>
                <w:szCs w:val="28"/>
                <w:lang w:val="uk-UA"/>
              </w:rPr>
              <w:t>грн</w:t>
            </w:r>
            <w:r w:rsidR="00451974" w:rsidRPr="00814226">
              <w:rPr>
                <w:sz w:val="28"/>
                <w:szCs w:val="28"/>
                <w:lang w:val="uk-UA"/>
              </w:rPr>
              <w:t>.</w:t>
            </w:r>
          </w:p>
        </w:tc>
      </w:tr>
      <w:tr w:rsidR="00927873" w:rsidRPr="00871256" w:rsidTr="00314CDA">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7</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sz w:val="28"/>
                <w:szCs w:val="28"/>
                <w:lang w:val="uk-UA"/>
              </w:rPr>
            </w:pPr>
            <w:r w:rsidRPr="00871256">
              <w:rPr>
                <w:color w:val="000000"/>
                <w:sz w:val="28"/>
                <w:szCs w:val="28"/>
                <w:lang w:val="uk-UA"/>
              </w:rPr>
              <w:t>Кількість суб’єктів господарювання, що повинні виконати вимоги регулювання, одиниць</w:t>
            </w:r>
          </w:p>
        </w:tc>
        <w:tc>
          <w:tcPr>
            <w:tcW w:w="453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055237" w:rsidP="00C0132F">
            <w:pPr>
              <w:pStyle w:val="p5"/>
              <w:suppressAutoHyphens/>
              <w:spacing w:before="0" w:after="0"/>
              <w:jc w:val="center"/>
              <w:rPr>
                <w:sz w:val="28"/>
                <w:szCs w:val="28"/>
                <w:lang w:val="uk-UA"/>
              </w:rPr>
            </w:pPr>
            <w:r>
              <w:rPr>
                <w:color w:val="000000"/>
                <w:sz w:val="28"/>
                <w:szCs w:val="28"/>
                <w:lang w:val="uk-UA"/>
              </w:rPr>
              <w:t>2</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8</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Сумарно, гривень</w:t>
            </w:r>
          </w:p>
          <w:p w:rsidR="00927873" w:rsidRPr="00871256" w:rsidRDefault="00927873" w:rsidP="00C0132F">
            <w:pPr>
              <w:pStyle w:val="p7"/>
              <w:suppressAutoHyphens/>
              <w:spacing w:before="0" w:after="0"/>
              <w:rPr>
                <w:lang w:val="uk-UA"/>
              </w:rPr>
            </w:pPr>
            <w:r w:rsidRPr="00871256">
              <w:rPr>
                <w:rStyle w:val="s3"/>
                <w:i/>
                <w:iCs/>
                <w:color w:val="000000"/>
                <w:lang w:val="uk-UA"/>
              </w:rPr>
              <w:t>Формула:</w:t>
            </w:r>
            <w:r w:rsidR="00055237">
              <w:rPr>
                <w:rStyle w:val="s3"/>
                <w:i/>
                <w:iCs/>
                <w:color w:val="000000"/>
                <w:lang w:val="uk-UA"/>
              </w:rPr>
              <w:t xml:space="preserve"> </w:t>
            </w:r>
            <w:r w:rsidRPr="00871256">
              <w:rPr>
                <w:rStyle w:val="s3"/>
                <w:i/>
                <w:iCs/>
                <w:color w:val="000000"/>
                <w:lang w:val="uk-UA"/>
              </w:rPr>
              <w:t>відповідний стовпчик “разом” Х  кількість суб’єктів малого підприємництва, що повинні виконати вимоги регулювання (рядок 6 Х рядок 7)</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F26189" w:rsidP="00C0132F">
            <w:pPr>
              <w:pStyle w:val="p5"/>
              <w:suppressAutoHyphens/>
              <w:spacing w:before="0" w:after="0"/>
              <w:jc w:val="center"/>
              <w:rPr>
                <w:sz w:val="28"/>
                <w:szCs w:val="28"/>
                <w:lang w:val="uk-UA"/>
              </w:rPr>
            </w:pPr>
            <w:r>
              <w:rPr>
                <w:color w:val="000000"/>
                <w:sz w:val="28"/>
                <w:szCs w:val="28"/>
                <w:lang w:val="uk-UA"/>
              </w:rPr>
              <w:t>1 6</w:t>
            </w:r>
            <w:r w:rsidR="00814226">
              <w:rPr>
                <w:color w:val="000000"/>
                <w:sz w:val="28"/>
                <w:szCs w:val="28"/>
                <w:lang w:val="uk-UA"/>
              </w:rPr>
              <w:t>96</w:t>
            </w:r>
            <w:r>
              <w:rPr>
                <w:color w:val="000000"/>
                <w:sz w:val="28"/>
                <w:szCs w:val="28"/>
                <w:lang w:val="uk-UA"/>
              </w:rPr>
              <w:t xml:space="preserve"> 000</w:t>
            </w:r>
            <w:r w:rsidR="00927873" w:rsidRPr="00871256">
              <w:rPr>
                <w:color w:val="000000"/>
                <w:sz w:val="28"/>
                <w:szCs w:val="28"/>
                <w:lang w:val="uk-UA"/>
              </w:rPr>
              <w:t xml:space="preserve">  грн</w:t>
            </w:r>
            <w:r>
              <w:rPr>
                <w:color w:val="000000"/>
                <w:sz w:val="28"/>
                <w:szCs w:val="28"/>
                <w:lang w:val="uk-UA"/>
              </w:rPr>
              <w:t>.</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F26189" w:rsidP="00C0132F">
            <w:pPr>
              <w:pStyle w:val="p5"/>
              <w:suppressAutoHyphens/>
              <w:spacing w:before="0" w:after="0"/>
              <w:jc w:val="center"/>
              <w:rPr>
                <w:sz w:val="28"/>
                <w:szCs w:val="28"/>
                <w:lang w:val="uk-UA"/>
              </w:rPr>
            </w:pPr>
            <w:r>
              <w:rPr>
                <w:color w:val="000000"/>
                <w:sz w:val="28"/>
                <w:szCs w:val="28"/>
                <w:lang w:val="uk-UA"/>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451974" w:rsidRPr="00814226" w:rsidRDefault="00814226" w:rsidP="00C0132F">
            <w:pPr>
              <w:pStyle w:val="p5"/>
              <w:suppressAutoHyphens/>
              <w:spacing w:before="0" w:after="0"/>
              <w:jc w:val="center"/>
              <w:rPr>
                <w:color w:val="000000"/>
                <w:sz w:val="28"/>
                <w:szCs w:val="28"/>
                <w:lang w:val="uk-UA"/>
              </w:rPr>
            </w:pPr>
            <w:r w:rsidRPr="00814226">
              <w:rPr>
                <w:color w:val="000000"/>
                <w:sz w:val="28"/>
                <w:szCs w:val="28"/>
                <w:lang w:val="uk-UA"/>
              </w:rPr>
              <w:t>2 720 000</w:t>
            </w:r>
          </w:p>
          <w:p w:rsidR="00927873" w:rsidRPr="00871256" w:rsidRDefault="00F26189" w:rsidP="00C0132F">
            <w:pPr>
              <w:pStyle w:val="p5"/>
              <w:suppressAutoHyphens/>
              <w:spacing w:before="0" w:after="0"/>
              <w:jc w:val="center"/>
              <w:rPr>
                <w:sz w:val="28"/>
                <w:szCs w:val="28"/>
                <w:lang w:val="uk-UA"/>
              </w:rPr>
            </w:pPr>
            <w:r w:rsidRPr="00814226">
              <w:rPr>
                <w:color w:val="000000"/>
                <w:sz w:val="28"/>
                <w:szCs w:val="28"/>
                <w:lang w:val="uk-UA"/>
              </w:rPr>
              <w:t>г</w:t>
            </w:r>
            <w:r w:rsidR="00927873" w:rsidRPr="00814226">
              <w:rPr>
                <w:color w:val="000000"/>
                <w:sz w:val="28"/>
                <w:szCs w:val="28"/>
                <w:lang w:val="uk-UA"/>
              </w:rPr>
              <w:t>рн</w:t>
            </w:r>
            <w:r w:rsidRPr="00814226">
              <w:rPr>
                <w:color w:val="000000"/>
                <w:sz w:val="28"/>
                <w:szCs w:val="28"/>
                <w:lang w:val="uk-UA"/>
              </w:rPr>
              <w:t>.</w:t>
            </w:r>
          </w:p>
        </w:tc>
      </w:tr>
      <w:tr w:rsidR="00927873" w:rsidRPr="00871256" w:rsidTr="00055237">
        <w:trPr>
          <w:trHeight w:val="23"/>
        </w:trPr>
        <w:tc>
          <w:tcPr>
            <w:tcW w:w="9873"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Default="00927873" w:rsidP="00C0132F">
            <w:pPr>
              <w:pStyle w:val="p8"/>
              <w:suppressAutoHyphens/>
              <w:spacing w:before="0" w:after="0"/>
              <w:jc w:val="both"/>
              <w:rPr>
                <w:color w:val="000000"/>
                <w:sz w:val="28"/>
                <w:szCs w:val="28"/>
                <w:lang w:val="uk-UA"/>
              </w:rPr>
            </w:pPr>
            <w:r w:rsidRPr="00871256">
              <w:rPr>
                <w:color w:val="000000"/>
                <w:sz w:val="28"/>
                <w:szCs w:val="28"/>
                <w:lang w:val="uk-UA"/>
              </w:rPr>
              <w:t>Оцінка вартості адміністративних процедур суб’єктів малого підприємництва щодо виконання регулювання та звітування</w:t>
            </w:r>
          </w:p>
          <w:p w:rsidR="00A82300" w:rsidRPr="00871256" w:rsidRDefault="00A82300" w:rsidP="00C0132F">
            <w:pPr>
              <w:pStyle w:val="p8"/>
              <w:suppressAutoHyphens/>
              <w:spacing w:before="0" w:after="0"/>
              <w:jc w:val="both"/>
              <w:rPr>
                <w:sz w:val="28"/>
                <w:szCs w:val="28"/>
                <w:lang w:val="uk-UA"/>
              </w:rPr>
            </w:pPr>
            <w:r w:rsidRPr="00A82300">
              <w:rPr>
                <w:sz w:val="28"/>
                <w:szCs w:val="28"/>
                <w:lang w:val="uk-UA"/>
              </w:rPr>
              <w:t>(</w:t>
            </w:r>
            <w:r w:rsidRPr="00A82300">
              <w:rPr>
                <w:i/>
                <w:iCs/>
                <w:sz w:val="28"/>
                <w:szCs w:val="28"/>
                <w:lang w:val="uk-UA"/>
              </w:rPr>
              <w:t>Розмір мінімальної заробітної плати в Україні станом на 01.01.2025 складає 8000 гривень на місяць, у погодинному розмірі – 4</w:t>
            </w:r>
            <w:r>
              <w:rPr>
                <w:i/>
                <w:iCs/>
                <w:sz w:val="28"/>
                <w:szCs w:val="28"/>
                <w:lang w:val="uk-UA"/>
              </w:rPr>
              <w:t>6</w:t>
            </w:r>
            <w:r w:rsidRPr="00A82300">
              <w:rPr>
                <w:i/>
                <w:iCs/>
                <w:sz w:val="28"/>
                <w:szCs w:val="28"/>
                <w:lang w:val="uk-UA"/>
              </w:rPr>
              <w:t xml:space="preserve"> гривень/годину</w:t>
            </w:r>
            <w:r w:rsidRPr="00A82300">
              <w:rPr>
                <w:sz w:val="28"/>
                <w:szCs w:val="28"/>
                <w:lang w:val="uk-UA"/>
              </w:rPr>
              <w:t>)</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9</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color w:val="000000"/>
                <w:sz w:val="28"/>
                <w:szCs w:val="28"/>
                <w:lang w:val="uk-UA"/>
              </w:rPr>
            </w:pPr>
            <w:r w:rsidRPr="00871256">
              <w:rPr>
                <w:color w:val="000000"/>
                <w:sz w:val="28"/>
                <w:szCs w:val="28"/>
                <w:lang w:val="uk-UA"/>
              </w:rPr>
              <w:t>Процедури отримання первинної інформації про вимоги регулювання</w:t>
            </w:r>
          </w:p>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 xml:space="preserve">(пошук тексту рішення на сайті </w:t>
            </w:r>
            <w:r w:rsidR="00451974">
              <w:rPr>
                <w:color w:val="000000"/>
                <w:sz w:val="28"/>
                <w:szCs w:val="28"/>
                <w:lang w:val="uk-UA"/>
              </w:rPr>
              <w:t>Балаклійської</w:t>
            </w:r>
            <w:r w:rsidRPr="00871256">
              <w:rPr>
                <w:color w:val="000000"/>
                <w:sz w:val="28"/>
                <w:szCs w:val="28"/>
                <w:lang w:val="uk-UA"/>
              </w:rPr>
              <w:t xml:space="preserve"> міської ради)</w:t>
            </w:r>
          </w:p>
          <w:p w:rsidR="00A82300" w:rsidRPr="00A82300" w:rsidRDefault="00927873" w:rsidP="00A82300">
            <w:pPr>
              <w:pStyle w:val="p7"/>
              <w:suppressAutoHyphens/>
              <w:spacing w:before="0" w:after="0"/>
              <w:rPr>
                <w:rStyle w:val="s3"/>
                <w:i/>
                <w:iCs/>
                <w:color w:val="000000"/>
                <w:lang w:val="uk-UA"/>
              </w:rPr>
            </w:pPr>
            <w:r w:rsidRPr="00871256">
              <w:rPr>
                <w:rStyle w:val="s3"/>
                <w:i/>
                <w:iCs/>
                <w:color w:val="000000"/>
                <w:lang w:val="uk-UA"/>
              </w:rPr>
              <w:t>Формула:</w:t>
            </w:r>
            <w:r w:rsidR="00A82300">
              <w:rPr>
                <w:rStyle w:val="s3"/>
                <w:i/>
                <w:iCs/>
                <w:color w:val="000000"/>
                <w:lang w:val="uk-UA"/>
              </w:rPr>
              <w:t xml:space="preserve"> </w:t>
            </w:r>
            <w:r w:rsidR="00A82300" w:rsidRPr="00A82300">
              <w:rPr>
                <w:rStyle w:val="s3"/>
                <w:i/>
                <w:iCs/>
                <w:color w:val="000000"/>
                <w:lang w:val="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p w:rsidR="00A82300" w:rsidRPr="00871256" w:rsidRDefault="00A82300" w:rsidP="001961D0">
            <w:pPr>
              <w:pStyle w:val="p7"/>
              <w:suppressAutoHyphens/>
              <w:spacing w:before="0" w:after="0"/>
              <w:rPr>
                <w:lang w:val="uk-UA"/>
              </w:rPr>
            </w:pPr>
            <w:r w:rsidRPr="00A82300">
              <w:rPr>
                <w:rStyle w:val="s3"/>
                <w:i/>
                <w:iCs/>
                <w:color w:val="000000"/>
                <w:lang w:val="uk-UA"/>
              </w:rPr>
              <w:t>Витрати часу на одного суб'єкта - 0,5 год</w:t>
            </w:r>
            <w:r w:rsidR="001961D0">
              <w:rPr>
                <w:rStyle w:val="s3"/>
                <w:i/>
                <w:iCs/>
                <w:color w:val="000000"/>
                <w:lang w:val="uk-UA"/>
              </w:rPr>
              <w:t xml:space="preserve">. </w:t>
            </w:r>
          </w:p>
        </w:tc>
        <w:tc>
          <w:tcPr>
            <w:tcW w:w="1701" w:type="dxa"/>
            <w:tcBorders>
              <w:top w:val="single" w:sz="6" w:space="0" w:color="000000"/>
              <w:left w:val="single" w:sz="6" w:space="0" w:color="000000"/>
              <w:bottom w:val="single" w:sz="6" w:space="0" w:color="000000"/>
            </w:tcBorders>
            <w:shd w:val="clear" w:color="auto" w:fill="auto"/>
          </w:tcPr>
          <w:p w:rsidR="00927873" w:rsidRPr="00451974" w:rsidRDefault="001961D0" w:rsidP="00451974">
            <w:pPr>
              <w:pStyle w:val="a5"/>
              <w:jc w:val="center"/>
              <w:rPr>
                <w:sz w:val="28"/>
                <w:szCs w:val="28"/>
              </w:rPr>
            </w:pPr>
            <w:r>
              <w:rPr>
                <w:sz w:val="28"/>
                <w:szCs w:val="28"/>
              </w:rPr>
              <w:t>23,00 грн.</w:t>
            </w:r>
          </w:p>
        </w:tc>
        <w:tc>
          <w:tcPr>
            <w:tcW w:w="1418" w:type="dxa"/>
            <w:tcBorders>
              <w:top w:val="single" w:sz="6" w:space="0" w:color="000000"/>
              <w:left w:val="single" w:sz="6" w:space="0" w:color="000000"/>
              <w:bottom w:val="single" w:sz="6" w:space="0" w:color="000000"/>
            </w:tcBorders>
            <w:shd w:val="clear" w:color="auto" w:fill="auto"/>
          </w:tcPr>
          <w:p w:rsidR="00927873" w:rsidRPr="00451974" w:rsidRDefault="001961D0" w:rsidP="00451974">
            <w:pPr>
              <w:pStyle w:val="a5"/>
              <w:jc w:val="center"/>
              <w:rPr>
                <w:sz w:val="28"/>
                <w:szCs w:val="28"/>
              </w:rPr>
            </w:pPr>
            <w:r>
              <w:rPr>
                <w:sz w:val="28"/>
                <w:szCs w:val="28"/>
              </w:rPr>
              <w:t>23,00 грн.</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927873" w:rsidRPr="00451974" w:rsidRDefault="001961D0" w:rsidP="00451974">
            <w:pPr>
              <w:pStyle w:val="a5"/>
              <w:jc w:val="center"/>
              <w:rPr>
                <w:sz w:val="28"/>
                <w:szCs w:val="28"/>
              </w:rPr>
            </w:pPr>
            <w:r>
              <w:rPr>
                <w:sz w:val="28"/>
                <w:szCs w:val="28"/>
              </w:rPr>
              <w:t>115,00 грн.</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10</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Процедури організації виконання вимог регулювання</w:t>
            </w:r>
          </w:p>
          <w:p w:rsidR="001961D0" w:rsidRDefault="00927873" w:rsidP="00C0132F">
            <w:pPr>
              <w:pStyle w:val="p7"/>
              <w:suppressAutoHyphens/>
              <w:spacing w:before="0" w:after="0"/>
              <w:rPr>
                <w:rStyle w:val="s3"/>
                <w:i/>
                <w:iCs/>
                <w:color w:val="000000"/>
                <w:lang w:val="uk-UA"/>
              </w:rPr>
            </w:pPr>
            <w:r w:rsidRPr="00871256">
              <w:rPr>
                <w:rStyle w:val="s3"/>
                <w:i/>
                <w:iCs/>
                <w:color w:val="000000"/>
                <w:lang w:val="uk-UA"/>
              </w:rPr>
              <w:t>Формула: витрати часу на підписання договору Х вартість часу суб’єкта малого підприємництва (заробітна плата)</w:t>
            </w:r>
          </w:p>
          <w:p w:rsidR="001961D0" w:rsidRPr="001961D0" w:rsidRDefault="001961D0" w:rsidP="001961D0">
            <w:pPr>
              <w:pStyle w:val="p7"/>
              <w:suppressAutoHyphens/>
              <w:spacing w:before="0" w:after="0"/>
              <w:rPr>
                <w:lang w:val="uk-UA"/>
              </w:rPr>
            </w:pP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9"/>
              <w:suppressAutoHyphens/>
              <w:spacing w:before="0" w:after="0"/>
              <w:jc w:val="center"/>
              <w:rPr>
                <w:color w:val="000000"/>
                <w:sz w:val="28"/>
                <w:szCs w:val="28"/>
                <w:lang w:val="uk-UA"/>
              </w:rPr>
            </w:pPr>
            <w:r w:rsidRPr="00871256">
              <w:rPr>
                <w:color w:val="000000"/>
                <w:sz w:val="28"/>
                <w:szCs w:val="28"/>
                <w:lang w:val="uk-UA"/>
              </w:rPr>
              <w:t>1 год./</w:t>
            </w:r>
          </w:p>
          <w:p w:rsidR="00927873" w:rsidRPr="00871256" w:rsidRDefault="00927873" w:rsidP="00C0132F">
            <w:pPr>
              <w:pStyle w:val="p9"/>
              <w:suppressAutoHyphens/>
              <w:spacing w:before="0" w:after="0"/>
              <w:jc w:val="center"/>
              <w:rPr>
                <w:sz w:val="28"/>
                <w:szCs w:val="28"/>
                <w:lang w:val="uk-UA"/>
              </w:rPr>
            </w:pPr>
            <w:r w:rsidRPr="00871256">
              <w:rPr>
                <w:color w:val="000000"/>
                <w:sz w:val="28"/>
                <w:szCs w:val="28"/>
                <w:lang w:val="uk-UA"/>
              </w:rPr>
              <w:t xml:space="preserve"> </w:t>
            </w:r>
            <w:r w:rsidR="00A82300">
              <w:rPr>
                <w:color w:val="000000"/>
                <w:sz w:val="28"/>
                <w:szCs w:val="28"/>
                <w:lang w:val="uk-UA"/>
              </w:rPr>
              <w:t>46</w:t>
            </w:r>
            <w:r w:rsidRPr="00871256">
              <w:rPr>
                <w:color w:val="000000"/>
                <w:sz w:val="28"/>
                <w:szCs w:val="28"/>
                <w:lang w:val="uk-UA"/>
              </w:rPr>
              <w:t>,00 грн.</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9"/>
              <w:suppressAutoHyphens/>
              <w:spacing w:before="0" w:after="0"/>
              <w:jc w:val="center"/>
              <w:rPr>
                <w:color w:val="000000"/>
                <w:sz w:val="28"/>
                <w:szCs w:val="28"/>
                <w:lang w:val="uk-UA"/>
              </w:rPr>
            </w:pPr>
            <w:r w:rsidRPr="00871256">
              <w:rPr>
                <w:color w:val="000000"/>
                <w:sz w:val="28"/>
                <w:szCs w:val="28"/>
                <w:lang w:val="uk-UA"/>
              </w:rPr>
              <w:t>1 год./</w:t>
            </w:r>
          </w:p>
          <w:p w:rsidR="00927873" w:rsidRPr="00871256" w:rsidRDefault="00927873" w:rsidP="00C0132F">
            <w:pPr>
              <w:pStyle w:val="p9"/>
              <w:suppressAutoHyphens/>
              <w:snapToGrid w:val="0"/>
              <w:spacing w:before="0" w:after="0"/>
              <w:jc w:val="center"/>
              <w:rPr>
                <w:sz w:val="28"/>
                <w:szCs w:val="28"/>
                <w:lang w:val="uk-UA"/>
              </w:rPr>
            </w:pPr>
            <w:r w:rsidRPr="00871256">
              <w:rPr>
                <w:color w:val="000000"/>
                <w:sz w:val="28"/>
                <w:szCs w:val="28"/>
                <w:lang w:val="uk-UA"/>
              </w:rPr>
              <w:t xml:space="preserve"> </w:t>
            </w:r>
            <w:r w:rsidR="00A82300">
              <w:rPr>
                <w:color w:val="000000"/>
                <w:sz w:val="28"/>
                <w:szCs w:val="28"/>
                <w:lang w:val="uk-UA"/>
              </w:rPr>
              <w:t>46</w:t>
            </w:r>
            <w:r w:rsidRPr="00871256">
              <w:rPr>
                <w:color w:val="000000"/>
                <w:sz w:val="28"/>
                <w:szCs w:val="28"/>
                <w:lang w:val="uk-UA"/>
              </w:rPr>
              <w:t>,00</w:t>
            </w:r>
            <w:r w:rsidR="00A82300">
              <w:rPr>
                <w:color w:val="000000"/>
                <w:sz w:val="28"/>
                <w:szCs w:val="28"/>
                <w:lang w:val="uk-UA"/>
              </w:rPr>
              <w:t xml:space="preserve"> </w:t>
            </w:r>
            <w:r w:rsidRPr="00871256">
              <w:rPr>
                <w:color w:val="000000"/>
                <w:sz w:val="28"/>
                <w:szCs w:val="28"/>
                <w:lang w:val="uk-UA"/>
              </w:rPr>
              <w:t>грн.</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E208AF">
            <w:pPr>
              <w:pStyle w:val="p9"/>
              <w:suppressAutoHyphens/>
              <w:spacing w:before="0" w:after="0"/>
              <w:jc w:val="center"/>
              <w:rPr>
                <w:sz w:val="28"/>
                <w:szCs w:val="28"/>
                <w:lang w:val="uk-UA"/>
              </w:rPr>
            </w:pPr>
            <w:r w:rsidRPr="00871256">
              <w:rPr>
                <w:color w:val="000000"/>
                <w:sz w:val="28"/>
                <w:szCs w:val="28"/>
                <w:lang w:val="uk-UA"/>
              </w:rPr>
              <w:t>5 год./</w:t>
            </w:r>
            <w:r w:rsidR="00E208AF" w:rsidRPr="00871256">
              <w:rPr>
                <w:color w:val="000000"/>
                <w:sz w:val="28"/>
                <w:szCs w:val="28"/>
                <w:lang w:val="uk-UA"/>
              </w:rPr>
              <w:t xml:space="preserve"> </w:t>
            </w:r>
            <w:r w:rsidR="00A82300">
              <w:rPr>
                <w:color w:val="000000"/>
                <w:sz w:val="28"/>
                <w:szCs w:val="28"/>
                <w:lang w:val="uk-UA"/>
              </w:rPr>
              <w:t>230</w:t>
            </w:r>
            <w:r w:rsidRPr="00871256">
              <w:rPr>
                <w:color w:val="000000"/>
                <w:sz w:val="28"/>
                <w:szCs w:val="28"/>
                <w:lang w:val="uk-UA"/>
              </w:rPr>
              <w:t>,00</w:t>
            </w:r>
            <w:r w:rsidR="00A82300">
              <w:rPr>
                <w:color w:val="000000"/>
                <w:sz w:val="28"/>
                <w:szCs w:val="28"/>
                <w:lang w:val="uk-UA"/>
              </w:rPr>
              <w:t xml:space="preserve"> </w:t>
            </w:r>
            <w:r w:rsidRPr="00871256">
              <w:rPr>
                <w:color w:val="000000"/>
                <w:sz w:val="28"/>
                <w:szCs w:val="28"/>
                <w:lang w:val="uk-UA"/>
              </w:rPr>
              <w:t>грн.</w:t>
            </w:r>
          </w:p>
        </w:tc>
      </w:tr>
      <w:tr w:rsidR="00927873" w:rsidRPr="001961D0"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11</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Процедури офіційного звітування</w:t>
            </w:r>
          </w:p>
          <w:p w:rsidR="00927873" w:rsidRPr="00871256" w:rsidRDefault="00927873" w:rsidP="00C0132F">
            <w:pPr>
              <w:pStyle w:val="p7"/>
              <w:suppressAutoHyphens/>
              <w:spacing w:before="0" w:after="0"/>
              <w:rPr>
                <w:rStyle w:val="s3"/>
                <w:i/>
                <w:iCs/>
                <w:color w:val="000000"/>
                <w:lang w:val="uk-UA"/>
              </w:rPr>
            </w:pPr>
            <w:r w:rsidRPr="00871256">
              <w:rPr>
                <w:rStyle w:val="s3"/>
                <w:i/>
                <w:iCs/>
                <w:color w:val="000000"/>
                <w:lang w:val="uk-UA"/>
              </w:rPr>
              <w:t>Формула:</w:t>
            </w:r>
          </w:p>
          <w:p w:rsidR="00927873" w:rsidRPr="00871256" w:rsidRDefault="00927873" w:rsidP="00C0132F">
            <w:pPr>
              <w:pStyle w:val="p7"/>
              <w:suppressAutoHyphens/>
              <w:spacing w:before="0" w:after="0"/>
              <w:rPr>
                <w:lang w:val="uk-UA"/>
              </w:rPr>
            </w:pPr>
            <w:r w:rsidRPr="00871256">
              <w:rPr>
                <w:rStyle w:val="s3"/>
                <w:i/>
                <w:iCs/>
                <w:color w:val="000000"/>
                <w:lang w:val="uk-UA"/>
              </w:rPr>
              <w:t xml:space="preserve">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w:t>
            </w:r>
            <w:r w:rsidRPr="00871256">
              <w:rPr>
                <w:rStyle w:val="s3"/>
                <w:i/>
                <w:iCs/>
                <w:color w:val="000000"/>
                <w:lang w:val="uk-UA"/>
              </w:rPr>
              <w:lastRenderedPageBreak/>
              <w:t>+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1961D0" w:rsidRDefault="00927873" w:rsidP="00C0132F">
            <w:pPr>
              <w:pStyle w:val="p5"/>
              <w:suppressAutoHyphens/>
              <w:spacing w:before="0" w:after="0"/>
              <w:jc w:val="center"/>
              <w:rPr>
                <w:sz w:val="26"/>
                <w:szCs w:val="26"/>
                <w:lang w:val="uk-UA"/>
              </w:rPr>
            </w:pPr>
            <w:r w:rsidRPr="001961D0">
              <w:rPr>
                <w:color w:val="000000"/>
                <w:sz w:val="26"/>
                <w:szCs w:val="26"/>
                <w:lang w:val="uk-UA"/>
              </w:rPr>
              <w:lastRenderedPageBreak/>
              <w:t>Додаткової звітності не потребують</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1961D0" w:rsidRDefault="00927873" w:rsidP="00C0132F">
            <w:pPr>
              <w:pStyle w:val="p5"/>
              <w:suppressAutoHyphens/>
              <w:spacing w:before="0" w:after="0"/>
              <w:jc w:val="center"/>
              <w:rPr>
                <w:sz w:val="26"/>
                <w:szCs w:val="26"/>
                <w:lang w:val="uk-UA"/>
              </w:rPr>
            </w:pPr>
            <w:r w:rsidRPr="001961D0">
              <w:rPr>
                <w:color w:val="000000"/>
                <w:sz w:val="26"/>
                <w:szCs w:val="26"/>
                <w:lang w:val="uk-UA"/>
              </w:rPr>
              <w:t>Додаткової звітності не потребують</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1961D0" w:rsidRDefault="00927873" w:rsidP="00C0132F">
            <w:pPr>
              <w:pStyle w:val="p5"/>
              <w:suppressAutoHyphens/>
              <w:spacing w:before="0" w:after="0"/>
              <w:jc w:val="center"/>
              <w:rPr>
                <w:sz w:val="26"/>
                <w:szCs w:val="26"/>
                <w:lang w:val="uk-UA"/>
              </w:rPr>
            </w:pPr>
            <w:r w:rsidRPr="001961D0">
              <w:rPr>
                <w:color w:val="000000"/>
                <w:sz w:val="26"/>
                <w:szCs w:val="26"/>
                <w:lang w:val="uk-UA"/>
              </w:rPr>
              <w:t>Додаткової звітності не потребують</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lastRenderedPageBreak/>
              <w:t>12</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Процедури щодо забезпечення процесу перевірок</w:t>
            </w:r>
          </w:p>
          <w:p w:rsidR="00927873" w:rsidRPr="00871256" w:rsidRDefault="00927873" w:rsidP="00C0132F">
            <w:pPr>
              <w:pStyle w:val="p7"/>
              <w:suppressAutoHyphens/>
              <w:spacing w:before="0" w:after="0"/>
              <w:rPr>
                <w:rStyle w:val="s3"/>
                <w:i/>
                <w:iCs/>
                <w:color w:val="000000"/>
                <w:lang w:val="uk-UA"/>
              </w:rPr>
            </w:pPr>
            <w:r w:rsidRPr="00871256">
              <w:rPr>
                <w:rStyle w:val="s3"/>
                <w:i/>
                <w:iCs/>
                <w:color w:val="000000"/>
                <w:lang w:val="uk-UA"/>
              </w:rPr>
              <w:t>Формула:</w:t>
            </w:r>
          </w:p>
          <w:p w:rsidR="00927873" w:rsidRPr="00871256" w:rsidRDefault="00927873" w:rsidP="00C0132F">
            <w:pPr>
              <w:pStyle w:val="p7"/>
              <w:suppressAutoHyphens/>
              <w:spacing w:before="0" w:after="0"/>
              <w:rPr>
                <w:lang w:val="uk-UA"/>
              </w:rPr>
            </w:pPr>
            <w:r w:rsidRPr="00871256">
              <w:rPr>
                <w:rStyle w:val="s3"/>
                <w:i/>
                <w:iCs/>
                <w:color w:val="00000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13</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sz w:val="28"/>
                <w:szCs w:val="28"/>
                <w:lang w:val="uk-UA"/>
              </w:rPr>
            </w:pPr>
            <w:r w:rsidRPr="00871256">
              <w:rPr>
                <w:color w:val="000000"/>
                <w:sz w:val="28"/>
                <w:szCs w:val="28"/>
                <w:lang w:val="uk-UA"/>
              </w:rPr>
              <w:t xml:space="preserve">Інші процедури </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0</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14</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Разом, гривень</w:t>
            </w:r>
          </w:p>
          <w:p w:rsidR="00927873" w:rsidRPr="00871256" w:rsidRDefault="00927873" w:rsidP="00C0132F">
            <w:pPr>
              <w:pStyle w:val="p7"/>
              <w:suppressAutoHyphens/>
              <w:spacing w:before="0" w:after="0"/>
              <w:rPr>
                <w:lang w:val="uk-UA"/>
              </w:rPr>
            </w:pPr>
            <w:r w:rsidRPr="00871256">
              <w:rPr>
                <w:rStyle w:val="s3"/>
                <w:i/>
                <w:iCs/>
                <w:color w:val="000000"/>
                <w:lang w:val="uk-UA"/>
              </w:rPr>
              <w:t>Формула: (сума рядків 9 + 10 + 11 + 12 + 13)</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1961D0" w:rsidP="00C0132F">
            <w:pPr>
              <w:pStyle w:val="p5"/>
              <w:suppressAutoHyphens/>
              <w:spacing w:before="0" w:after="0"/>
              <w:jc w:val="center"/>
              <w:rPr>
                <w:sz w:val="28"/>
                <w:szCs w:val="28"/>
                <w:lang w:val="uk-UA"/>
              </w:rPr>
            </w:pPr>
            <w:r>
              <w:rPr>
                <w:color w:val="000000"/>
                <w:sz w:val="28"/>
                <w:szCs w:val="28"/>
                <w:lang w:val="uk-UA"/>
              </w:rPr>
              <w:t>69,00</w:t>
            </w:r>
            <w:r w:rsidR="00927873" w:rsidRPr="00871256">
              <w:rPr>
                <w:color w:val="000000"/>
                <w:sz w:val="28"/>
                <w:szCs w:val="28"/>
                <w:lang w:val="uk-UA"/>
              </w:rPr>
              <w:t xml:space="preserve"> грн.</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1961D0" w:rsidP="001961D0">
            <w:pPr>
              <w:pStyle w:val="p5"/>
              <w:suppressAutoHyphens/>
              <w:snapToGrid w:val="0"/>
              <w:spacing w:before="0" w:after="0"/>
              <w:jc w:val="center"/>
              <w:rPr>
                <w:sz w:val="28"/>
                <w:szCs w:val="28"/>
                <w:lang w:val="uk-UA"/>
              </w:rPr>
            </w:pPr>
            <w:r>
              <w:rPr>
                <w:color w:val="000000"/>
                <w:sz w:val="28"/>
                <w:szCs w:val="28"/>
                <w:lang w:val="uk-UA"/>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1961D0" w:rsidP="001961D0">
            <w:pPr>
              <w:pStyle w:val="p6"/>
              <w:suppressAutoHyphens/>
              <w:snapToGrid w:val="0"/>
              <w:spacing w:before="0" w:after="0"/>
              <w:jc w:val="center"/>
              <w:rPr>
                <w:sz w:val="28"/>
                <w:szCs w:val="28"/>
                <w:lang w:val="uk-UA"/>
              </w:rPr>
            </w:pPr>
            <w:r>
              <w:rPr>
                <w:color w:val="000000"/>
                <w:sz w:val="28"/>
                <w:szCs w:val="28"/>
                <w:lang w:val="uk-UA"/>
              </w:rPr>
              <w:t>345</w:t>
            </w:r>
            <w:r w:rsidR="00927873" w:rsidRPr="00871256">
              <w:rPr>
                <w:color w:val="000000"/>
                <w:sz w:val="28"/>
                <w:szCs w:val="28"/>
                <w:lang w:val="uk-UA"/>
              </w:rPr>
              <w:t>,0</w:t>
            </w:r>
            <w:r>
              <w:rPr>
                <w:color w:val="000000"/>
                <w:sz w:val="28"/>
                <w:szCs w:val="28"/>
                <w:lang w:val="uk-UA"/>
              </w:rPr>
              <w:t>0</w:t>
            </w:r>
            <w:r w:rsidR="00927873" w:rsidRPr="00871256">
              <w:rPr>
                <w:color w:val="000000"/>
                <w:sz w:val="28"/>
                <w:szCs w:val="28"/>
                <w:lang w:val="uk-UA"/>
              </w:rPr>
              <w:t xml:space="preserve"> грн</w:t>
            </w:r>
            <w:r>
              <w:rPr>
                <w:color w:val="000000"/>
                <w:sz w:val="28"/>
                <w:szCs w:val="28"/>
                <w:lang w:val="uk-UA"/>
              </w:rPr>
              <w:t>.</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15</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sz w:val="28"/>
                <w:szCs w:val="28"/>
                <w:lang w:val="uk-UA"/>
              </w:rPr>
            </w:pPr>
            <w:r w:rsidRPr="00871256">
              <w:rPr>
                <w:color w:val="000000"/>
                <w:sz w:val="28"/>
                <w:szCs w:val="28"/>
                <w:lang w:val="uk-UA"/>
              </w:rPr>
              <w:t>Кількість суб’єктів малого підприємництва, що повинні виконати вимоги регулювання, одиниць</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1961D0" w:rsidP="00D30803">
            <w:pPr>
              <w:pStyle w:val="p5"/>
              <w:suppressAutoHyphens/>
              <w:spacing w:before="0" w:after="0"/>
              <w:jc w:val="center"/>
              <w:rPr>
                <w:sz w:val="28"/>
                <w:szCs w:val="28"/>
                <w:lang w:val="uk-UA"/>
              </w:rPr>
            </w:pPr>
            <w:r>
              <w:rPr>
                <w:color w:val="000000"/>
                <w:sz w:val="28"/>
                <w:szCs w:val="28"/>
                <w:lang w:val="uk-UA"/>
              </w:rPr>
              <w:t>2</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D30803">
            <w:pPr>
              <w:snapToGrid w:val="0"/>
              <w:spacing w:after="0"/>
              <w:jc w:val="center"/>
              <w:rPr>
                <w:rFonts w:ascii="Times New Roman" w:hAnsi="Times New Roman"/>
                <w:sz w:val="28"/>
                <w:szCs w:val="28"/>
                <w:lang w:val="uk-U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1961D0" w:rsidP="00D30803">
            <w:pPr>
              <w:snapToGrid w:val="0"/>
              <w:spacing w:after="0"/>
              <w:jc w:val="center"/>
              <w:rPr>
                <w:rFonts w:ascii="Times New Roman" w:hAnsi="Times New Roman"/>
                <w:sz w:val="28"/>
                <w:szCs w:val="28"/>
                <w:lang w:val="uk-UA"/>
              </w:rPr>
            </w:pPr>
            <w:r>
              <w:rPr>
                <w:rFonts w:ascii="Times New Roman" w:hAnsi="Times New Roman"/>
                <w:color w:val="000000"/>
                <w:sz w:val="28"/>
                <w:szCs w:val="28"/>
                <w:lang w:val="uk-UA"/>
              </w:rPr>
              <w:t>2</w:t>
            </w:r>
          </w:p>
        </w:tc>
      </w:tr>
      <w:tr w:rsidR="00927873" w:rsidRPr="00871256" w:rsidTr="00814226">
        <w:trPr>
          <w:trHeight w:val="23"/>
        </w:trPr>
        <w:tc>
          <w:tcPr>
            <w:tcW w:w="555"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5"/>
              <w:suppressAutoHyphens/>
              <w:spacing w:before="0" w:after="0"/>
              <w:jc w:val="center"/>
              <w:rPr>
                <w:sz w:val="28"/>
                <w:szCs w:val="28"/>
                <w:lang w:val="uk-UA"/>
              </w:rPr>
            </w:pPr>
            <w:r w:rsidRPr="00871256">
              <w:rPr>
                <w:color w:val="000000"/>
                <w:sz w:val="28"/>
                <w:szCs w:val="28"/>
                <w:lang w:val="uk-UA"/>
              </w:rPr>
              <w:t>16</w:t>
            </w:r>
          </w:p>
        </w:tc>
        <w:tc>
          <w:tcPr>
            <w:tcW w:w="4782" w:type="dxa"/>
            <w:tcBorders>
              <w:top w:val="single" w:sz="6" w:space="0" w:color="000000"/>
              <w:left w:val="single" w:sz="6" w:space="0" w:color="000000"/>
              <w:bottom w:val="single" w:sz="6" w:space="0" w:color="000000"/>
            </w:tcBorders>
            <w:shd w:val="clear" w:color="auto" w:fill="auto"/>
            <w:vAlign w:val="center"/>
          </w:tcPr>
          <w:p w:rsidR="00927873" w:rsidRPr="00871256" w:rsidRDefault="00927873" w:rsidP="00C0132F">
            <w:pPr>
              <w:pStyle w:val="p6"/>
              <w:suppressAutoHyphens/>
              <w:spacing w:before="0" w:after="0"/>
              <w:rPr>
                <w:rStyle w:val="s3"/>
                <w:i/>
                <w:iCs/>
                <w:color w:val="000000"/>
                <w:sz w:val="28"/>
                <w:szCs w:val="28"/>
                <w:lang w:val="uk-UA"/>
              </w:rPr>
            </w:pPr>
            <w:r w:rsidRPr="00871256">
              <w:rPr>
                <w:color w:val="000000"/>
                <w:sz w:val="28"/>
                <w:szCs w:val="28"/>
                <w:lang w:val="uk-UA"/>
              </w:rPr>
              <w:t>Сумарно, гривень</w:t>
            </w:r>
          </w:p>
          <w:p w:rsidR="00927873" w:rsidRPr="00871256" w:rsidRDefault="00927873" w:rsidP="00C0132F">
            <w:pPr>
              <w:pStyle w:val="p7"/>
              <w:suppressAutoHyphens/>
              <w:spacing w:before="0" w:after="0"/>
              <w:rPr>
                <w:lang w:val="uk-UA"/>
              </w:rPr>
            </w:pPr>
            <w:r w:rsidRPr="00871256">
              <w:rPr>
                <w:rStyle w:val="s3"/>
                <w:i/>
                <w:iCs/>
                <w:color w:val="000000"/>
                <w:lang w:val="uk-UA"/>
              </w:rPr>
              <w:t>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1701" w:type="dxa"/>
            <w:tcBorders>
              <w:top w:val="single" w:sz="6" w:space="0" w:color="000000"/>
              <w:left w:val="single" w:sz="6" w:space="0" w:color="000000"/>
              <w:bottom w:val="single" w:sz="6" w:space="0" w:color="000000"/>
            </w:tcBorders>
            <w:shd w:val="clear" w:color="auto" w:fill="auto"/>
            <w:vAlign w:val="center"/>
          </w:tcPr>
          <w:p w:rsidR="00927873" w:rsidRPr="00871256" w:rsidRDefault="001961D0" w:rsidP="00C0132F">
            <w:pPr>
              <w:pStyle w:val="p5"/>
              <w:suppressAutoHyphens/>
              <w:spacing w:before="0" w:after="0"/>
              <w:jc w:val="center"/>
              <w:rPr>
                <w:sz w:val="28"/>
                <w:szCs w:val="28"/>
                <w:lang w:val="uk-UA"/>
              </w:rPr>
            </w:pPr>
            <w:r>
              <w:rPr>
                <w:color w:val="000000"/>
                <w:sz w:val="28"/>
                <w:szCs w:val="28"/>
                <w:lang w:val="uk-UA"/>
              </w:rPr>
              <w:t>138</w:t>
            </w:r>
            <w:r w:rsidR="00927873" w:rsidRPr="00871256">
              <w:rPr>
                <w:color w:val="000000"/>
                <w:sz w:val="28"/>
                <w:szCs w:val="28"/>
                <w:lang w:val="uk-UA"/>
              </w:rPr>
              <w:t>,</w:t>
            </w:r>
            <w:r>
              <w:rPr>
                <w:color w:val="000000"/>
                <w:sz w:val="28"/>
                <w:szCs w:val="28"/>
                <w:lang w:val="uk-UA"/>
              </w:rPr>
              <w:t>00</w:t>
            </w:r>
            <w:r w:rsidR="00927873" w:rsidRPr="00871256">
              <w:rPr>
                <w:color w:val="000000"/>
                <w:sz w:val="28"/>
                <w:szCs w:val="28"/>
                <w:lang w:val="uk-UA"/>
              </w:rPr>
              <w:t xml:space="preserve"> грн.</w:t>
            </w:r>
          </w:p>
        </w:tc>
        <w:tc>
          <w:tcPr>
            <w:tcW w:w="1418" w:type="dxa"/>
            <w:tcBorders>
              <w:top w:val="single" w:sz="6" w:space="0" w:color="000000"/>
              <w:left w:val="single" w:sz="6" w:space="0" w:color="000000"/>
              <w:bottom w:val="single" w:sz="6" w:space="0" w:color="000000"/>
            </w:tcBorders>
            <w:shd w:val="clear" w:color="auto" w:fill="auto"/>
            <w:vAlign w:val="center"/>
          </w:tcPr>
          <w:p w:rsidR="00927873" w:rsidRPr="00871256" w:rsidRDefault="001961D0" w:rsidP="001961D0">
            <w:pPr>
              <w:pStyle w:val="p5"/>
              <w:suppressAutoHyphens/>
              <w:snapToGrid w:val="0"/>
              <w:spacing w:before="0" w:after="0"/>
              <w:jc w:val="center"/>
              <w:rPr>
                <w:sz w:val="28"/>
                <w:szCs w:val="28"/>
                <w:lang w:val="uk-UA"/>
              </w:rPr>
            </w:pPr>
            <w:r>
              <w:rPr>
                <w:color w:val="000000"/>
                <w:sz w:val="28"/>
                <w:szCs w:val="28"/>
                <w:lang w:val="uk-UA"/>
              </w:rPr>
              <w:t>Х</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7873" w:rsidRPr="00871256" w:rsidRDefault="001961D0" w:rsidP="001961D0">
            <w:pPr>
              <w:pStyle w:val="p6"/>
              <w:suppressAutoHyphens/>
              <w:snapToGrid w:val="0"/>
              <w:spacing w:before="0" w:after="0"/>
              <w:jc w:val="center"/>
              <w:rPr>
                <w:sz w:val="28"/>
                <w:szCs w:val="28"/>
                <w:lang w:val="uk-UA"/>
              </w:rPr>
            </w:pPr>
            <w:r>
              <w:rPr>
                <w:color w:val="000000"/>
                <w:sz w:val="28"/>
                <w:szCs w:val="28"/>
                <w:lang w:val="uk-UA"/>
              </w:rPr>
              <w:t>690</w:t>
            </w:r>
            <w:r w:rsidR="00927873" w:rsidRPr="00871256">
              <w:rPr>
                <w:color w:val="000000"/>
                <w:sz w:val="28"/>
                <w:szCs w:val="28"/>
                <w:lang w:val="uk-UA"/>
              </w:rPr>
              <w:t>,</w:t>
            </w:r>
            <w:r>
              <w:rPr>
                <w:color w:val="000000"/>
                <w:sz w:val="28"/>
                <w:szCs w:val="28"/>
                <w:lang w:val="uk-UA"/>
              </w:rPr>
              <w:t>0</w:t>
            </w:r>
            <w:r w:rsidR="00927873" w:rsidRPr="00871256">
              <w:rPr>
                <w:color w:val="000000"/>
                <w:sz w:val="28"/>
                <w:szCs w:val="28"/>
                <w:lang w:val="uk-UA"/>
              </w:rPr>
              <w:t>0 грн</w:t>
            </w:r>
          </w:p>
        </w:tc>
      </w:tr>
    </w:tbl>
    <w:p w:rsidR="00927873" w:rsidRPr="00871256" w:rsidRDefault="00927873" w:rsidP="00D166D7">
      <w:pPr>
        <w:rPr>
          <w:rFonts w:ascii="Times New Roman" w:hAnsi="Times New Roman"/>
          <w:lang w:val="uk-UA"/>
        </w:rPr>
      </w:pPr>
    </w:p>
    <w:p w:rsidR="00D166D7" w:rsidRPr="00871256" w:rsidRDefault="00D166D7" w:rsidP="00D166D7">
      <w:pPr>
        <w:ind w:right="450"/>
        <w:jc w:val="center"/>
        <w:textAlignment w:val="baseline"/>
        <w:rPr>
          <w:rFonts w:ascii="Times New Roman" w:hAnsi="Times New Roman"/>
          <w:b/>
          <w:sz w:val="28"/>
          <w:szCs w:val="28"/>
          <w:lang w:val="uk-UA"/>
        </w:rPr>
      </w:pPr>
      <w:r w:rsidRPr="00871256">
        <w:rPr>
          <w:rFonts w:ascii="Times New Roman" w:hAnsi="Times New Roman"/>
          <w:b/>
          <w:sz w:val="28"/>
          <w:szCs w:val="28"/>
          <w:lang w:val="uk-UA"/>
        </w:rPr>
        <w:t>Бюджетні витрати на адміністрування регулювання суб’єктів малого підприємництва</w:t>
      </w:r>
    </w:p>
    <w:p w:rsidR="00D166D7" w:rsidRDefault="00D166D7" w:rsidP="00D166D7">
      <w:pPr>
        <w:ind w:firstLine="360"/>
        <w:jc w:val="both"/>
        <w:textAlignment w:val="baseline"/>
        <w:rPr>
          <w:rFonts w:ascii="Times New Roman" w:hAnsi="Times New Roman"/>
          <w:sz w:val="28"/>
          <w:szCs w:val="28"/>
          <w:lang w:val="uk-UA"/>
        </w:rPr>
      </w:pPr>
      <w:bookmarkStart w:id="28" w:name="n209"/>
      <w:bookmarkStart w:id="29" w:name="n210"/>
      <w:bookmarkEnd w:id="28"/>
      <w:bookmarkEnd w:id="29"/>
      <w:r w:rsidRPr="00871256">
        <w:rPr>
          <w:rFonts w:ascii="Times New Roman" w:hAnsi="Times New Roman"/>
          <w:sz w:val="28"/>
          <w:szCs w:val="28"/>
          <w:lang w:val="uk-UA"/>
        </w:rPr>
        <w:t xml:space="preserve">Виконавчий орган місцевого самоврядування, для якого здійснюється розрахунок вартості адміністрування регулювання: </w:t>
      </w:r>
      <w:bookmarkStart w:id="30" w:name="n211"/>
      <w:bookmarkEnd w:id="30"/>
      <w:r w:rsidR="00A93D66" w:rsidRPr="00A93D66">
        <w:rPr>
          <w:rFonts w:ascii="Times New Roman" w:hAnsi="Times New Roman"/>
          <w:sz w:val="28"/>
          <w:szCs w:val="28"/>
          <w:lang w:val="uk-UA"/>
        </w:rPr>
        <w:t>Управління житлово-комунального господарства, транспорту та благоустрою Балаклійської міської ради Харківської області</w:t>
      </w:r>
      <w:r w:rsidR="00A93D66">
        <w:rPr>
          <w:rFonts w:ascii="Times New Roman" w:hAnsi="Times New Roman"/>
          <w:sz w:val="28"/>
          <w:szCs w:val="28"/>
          <w:lang w:val="uk-UA"/>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72"/>
        <w:gridCol w:w="1269"/>
        <w:gridCol w:w="1572"/>
        <w:gridCol w:w="1437"/>
        <w:gridCol w:w="1600"/>
        <w:gridCol w:w="1364"/>
      </w:tblGrid>
      <w:tr w:rsidR="00A93D66" w:rsidRPr="00871256" w:rsidTr="00A93D66">
        <w:tc>
          <w:tcPr>
            <w:tcW w:w="1194" w:type="pct"/>
          </w:tcPr>
          <w:p w:rsidR="00A93D66" w:rsidRPr="00A93D66" w:rsidRDefault="00A93D66" w:rsidP="00A93D66">
            <w:pPr>
              <w:spacing w:after="0"/>
              <w:jc w:val="center"/>
              <w:textAlignment w:val="baseline"/>
              <w:rPr>
                <w:rFonts w:ascii="Times New Roman" w:hAnsi="Times New Roman"/>
                <w:sz w:val="26"/>
                <w:szCs w:val="26"/>
                <w:lang w:val="uk-UA"/>
              </w:rPr>
            </w:pPr>
            <w:bookmarkStart w:id="31" w:name="n212"/>
            <w:bookmarkEnd w:id="31"/>
            <w:r w:rsidRPr="00A93D66">
              <w:rPr>
                <w:rFonts w:ascii="Times New Roman" w:eastAsia="Times New Roman" w:hAnsi="Times New Roman"/>
                <w:sz w:val="26"/>
                <w:szCs w:val="26"/>
                <w:lang w:val="uk-UA" w:eastAsia="uk-UA"/>
              </w:rPr>
              <w:t xml:space="preserve">Процедура регулювання суб’єктів малого підприємництва (розрахунок на одного типового суб’єкта господарювання малого </w:t>
            </w:r>
            <w:r w:rsidRPr="00A93D66">
              <w:rPr>
                <w:rFonts w:ascii="Times New Roman" w:eastAsia="Times New Roman" w:hAnsi="Times New Roman"/>
                <w:sz w:val="26"/>
                <w:szCs w:val="26"/>
                <w:lang w:val="uk-UA" w:eastAsia="uk-UA"/>
              </w:rPr>
              <w:lastRenderedPageBreak/>
              <w:t>підприємництва)</w:t>
            </w:r>
          </w:p>
        </w:tc>
        <w:tc>
          <w:tcPr>
            <w:tcW w:w="667" w:type="pct"/>
          </w:tcPr>
          <w:p w:rsidR="00A93D66" w:rsidRPr="00A93D66" w:rsidRDefault="00A93D66" w:rsidP="00A93D66">
            <w:pPr>
              <w:spacing w:after="0"/>
              <w:jc w:val="center"/>
              <w:textAlignment w:val="baseline"/>
              <w:rPr>
                <w:rFonts w:ascii="Times New Roman" w:hAnsi="Times New Roman"/>
                <w:sz w:val="26"/>
                <w:szCs w:val="26"/>
                <w:lang w:val="uk-UA"/>
              </w:rPr>
            </w:pPr>
            <w:r w:rsidRPr="00A93D66">
              <w:rPr>
                <w:rFonts w:ascii="Times New Roman" w:hAnsi="Times New Roman"/>
                <w:sz w:val="26"/>
                <w:szCs w:val="26"/>
                <w:lang w:val="uk-UA"/>
              </w:rPr>
              <w:lastRenderedPageBreak/>
              <w:t>Планові витрати часу на процедуру</w:t>
            </w:r>
          </w:p>
        </w:tc>
        <w:tc>
          <w:tcPr>
            <w:tcW w:w="826" w:type="pct"/>
          </w:tcPr>
          <w:p w:rsidR="00A93D66" w:rsidRPr="00A93D66" w:rsidRDefault="00A93D66" w:rsidP="00A93D66">
            <w:pPr>
              <w:spacing w:after="0"/>
              <w:jc w:val="center"/>
              <w:textAlignment w:val="baseline"/>
              <w:rPr>
                <w:rFonts w:ascii="Times New Roman" w:hAnsi="Times New Roman"/>
                <w:sz w:val="26"/>
                <w:szCs w:val="26"/>
                <w:lang w:val="uk-UA"/>
              </w:rPr>
            </w:pPr>
            <w:r w:rsidRPr="00A93D66">
              <w:rPr>
                <w:rFonts w:ascii="Times New Roman" w:hAnsi="Times New Roman"/>
                <w:sz w:val="26"/>
                <w:szCs w:val="26"/>
                <w:lang w:val="uk-UA"/>
              </w:rPr>
              <w:t xml:space="preserve">Вартість часу співробітника органу державної влади відповідної категорії </w:t>
            </w:r>
            <w:r w:rsidRPr="00A93D66">
              <w:rPr>
                <w:rFonts w:ascii="Times New Roman" w:eastAsia="Times New Roman" w:hAnsi="Times New Roman"/>
                <w:sz w:val="26"/>
                <w:szCs w:val="26"/>
                <w:lang w:val="uk-UA" w:eastAsia="uk-UA"/>
              </w:rPr>
              <w:t>(заробітна плата)</w:t>
            </w:r>
          </w:p>
        </w:tc>
        <w:tc>
          <w:tcPr>
            <w:tcW w:w="755" w:type="pct"/>
          </w:tcPr>
          <w:p w:rsidR="00A93D66" w:rsidRPr="00A93D66" w:rsidRDefault="00A93D66" w:rsidP="00A93D66">
            <w:pPr>
              <w:spacing w:after="0"/>
              <w:jc w:val="center"/>
              <w:textAlignment w:val="baseline"/>
              <w:rPr>
                <w:rFonts w:ascii="Times New Roman" w:hAnsi="Times New Roman"/>
                <w:sz w:val="26"/>
                <w:szCs w:val="26"/>
                <w:lang w:val="uk-UA"/>
              </w:rPr>
            </w:pPr>
            <w:r w:rsidRPr="00A93D66">
              <w:rPr>
                <w:rFonts w:ascii="Times New Roman" w:hAnsi="Times New Roman"/>
                <w:sz w:val="26"/>
                <w:szCs w:val="26"/>
                <w:lang w:val="uk-UA"/>
              </w:rPr>
              <w:t>Оцінка кількості процедур за рік, що припадають на одного суб’єкта</w:t>
            </w:r>
          </w:p>
        </w:tc>
        <w:tc>
          <w:tcPr>
            <w:tcW w:w="841" w:type="pct"/>
          </w:tcPr>
          <w:p w:rsidR="00A93D66" w:rsidRPr="00A93D66" w:rsidRDefault="00A93D66" w:rsidP="00A93D66">
            <w:pPr>
              <w:spacing w:after="0"/>
              <w:jc w:val="center"/>
              <w:textAlignment w:val="baseline"/>
              <w:rPr>
                <w:rFonts w:ascii="Times New Roman" w:hAnsi="Times New Roman"/>
                <w:sz w:val="26"/>
                <w:szCs w:val="26"/>
                <w:lang w:val="uk-UA"/>
              </w:rPr>
            </w:pPr>
            <w:r w:rsidRPr="00A93D66">
              <w:rPr>
                <w:rFonts w:ascii="Times New Roman" w:hAnsi="Times New Roman"/>
                <w:sz w:val="26"/>
                <w:szCs w:val="26"/>
                <w:lang w:val="uk-UA"/>
              </w:rPr>
              <w:t>Оцінка кількості суб’єктів, що підпадають під дію процедури регулювання</w:t>
            </w:r>
          </w:p>
        </w:tc>
        <w:tc>
          <w:tcPr>
            <w:tcW w:w="717" w:type="pct"/>
          </w:tcPr>
          <w:p w:rsidR="00A93D66" w:rsidRPr="00A93D66" w:rsidRDefault="00A93D66" w:rsidP="00A93D66">
            <w:pPr>
              <w:spacing w:after="0"/>
              <w:jc w:val="center"/>
              <w:textAlignment w:val="baseline"/>
              <w:rPr>
                <w:rFonts w:ascii="Times New Roman" w:hAnsi="Times New Roman"/>
                <w:sz w:val="26"/>
                <w:szCs w:val="26"/>
                <w:lang w:val="uk-UA"/>
              </w:rPr>
            </w:pPr>
            <w:r w:rsidRPr="00A93D66">
              <w:rPr>
                <w:rFonts w:ascii="Times New Roman" w:hAnsi="Times New Roman"/>
                <w:sz w:val="26"/>
                <w:szCs w:val="26"/>
                <w:lang w:val="uk-UA"/>
              </w:rPr>
              <w:t xml:space="preserve">Витрати на </w:t>
            </w:r>
            <w:proofErr w:type="spellStart"/>
            <w:r w:rsidRPr="00A93D66">
              <w:rPr>
                <w:rFonts w:ascii="Times New Roman" w:hAnsi="Times New Roman"/>
                <w:sz w:val="26"/>
                <w:szCs w:val="26"/>
                <w:lang w:val="uk-UA"/>
              </w:rPr>
              <w:t>адміністру</w:t>
            </w:r>
            <w:r>
              <w:rPr>
                <w:rFonts w:ascii="Times New Roman" w:hAnsi="Times New Roman"/>
                <w:sz w:val="26"/>
                <w:szCs w:val="26"/>
                <w:lang w:val="uk-UA"/>
              </w:rPr>
              <w:t>-</w:t>
            </w:r>
            <w:r w:rsidRPr="00A93D66">
              <w:rPr>
                <w:rFonts w:ascii="Times New Roman" w:hAnsi="Times New Roman"/>
                <w:sz w:val="26"/>
                <w:szCs w:val="26"/>
                <w:lang w:val="uk-UA"/>
              </w:rPr>
              <w:t>вання</w:t>
            </w:r>
            <w:proofErr w:type="spellEnd"/>
            <w:r w:rsidRPr="00A93D66">
              <w:rPr>
                <w:rFonts w:ascii="Times New Roman" w:hAnsi="Times New Roman"/>
                <w:sz w:val="26"/>
                <w:szCs w:val="26"/>
                <w:lang w:val="uk-UA"/>
              </w:rPr>
              <w:t xml:space="preserve"> </w:t>
            </w:r>
            <w:proofErr w:type="spellStart"/>
            <w:r w:rsidRPr="00A93D66">
              <w:rPr>
                <w:rFonts w:ascii="Times New Roman" w:hAnsi="Times New Roman"/>
                <w:sz w:val="26"/>
                <w:szCs w:val="26"/>
                <w:lang w:val="uk-UA"/>
              </w:rPr>
              <w:t>регулюван</w:t>
            </w:r>
            <w:r>
              <w:rPr>
                <w:rFonts w:ascii="Times New Roman" w:hAnsi="Times New Roman"/>
                <w:sz w:val="26"/>
                <w:szCs w:val="26"/>
                <w:lang w:val="uk-UA"/>
              </w:rPr>
              <w:t>-</w:t>
            </w:r>
            <w:proofErr w:type="spellEnd"/>
            <w:r w:rsidRPr="00A93D66">
              <w:rPr>
                <w:rFonts w:ascii="Times New Roman" w:hAnsi="Times New Roman"/>
                <w:sz w:val="26"/>
                <w:szCs w:val="26"/>
                <w:lang w:val="uk-UA"/>
              </w:rPr>
              <w:t xml:space="preserve"> </w:t>
            </w:r>
            <w:proofErr w:type="spellStart"/>
            <w:r w:rsidRPr="00A93D66">
              <w:rPr>
                <w:rFonts w:ascii="Times New Roman" w:hAnsi="Times New Roman"/>
                <w:sz w:val="26"/>
                <w:szCs w:val="26"/>
                <w:lang w:val="uk-UA"/>
              </w:rPr>
              <w:t>ня</w:t>
            </w:r>
            <w:proofErr w:type="spellEnd"/>
            <w:r w:rsidRPr="00A93D66">
              <w:rPr>
                <w:rFonts w:ascii="Times New Roman" w:hAnsi="Times New Roman"/>
                <w:sz w:val="26"/>
                <w:szCs w:val="26"/>
                <w:lang w:val="uk-UA"/>
              </w:rPr>
              <w:t>* (за рік), грн</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lastRenderedPageBreak/>
              <w:t>1. Облік суб’єкта господарювання, що перебуває у сфері регулювання</w:t>
            </w:r>
          </w:p>
        </w:tc>
        <w:tc>
          <w:tcPr>
            <w:tcW w:w="66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0,5 год.</w:t>
            </w:r>
          </w:p>
        </w:tc>
        <w:tc>
          <w:tcPr>
            <w:tcW w:w="826" w:type="pct"/>
            <w:vAlign w:val="center"/>
          </w:tcPr>
          <w:p w:rsidR="00A93D66" w:rsidRPr="00871256" w:rsidRDefault="005A035C"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39</w:t>
            </w:r>
            <w:r w:rsidR="00A93D66">
              <w:rPr>
                <w:rFonts w:ascii="Times New Roman" w:hAnsi="Times New Roman"/>
                <w:sz w:val="28"/>
                <w:szCs w:val="28"/>
                <w:lang w:val="uk-UA"/>
              </w:rPr>
              <w:t>,</w:t>
            </w:r>
            <w:r>
              <w:rPr>
                <w:rFonts w:ascii="Times New Roman" w:hAnsi="Times New Roman"/>
                <w:sz w:val="28"/>
                <w:szCs w:val="28"/>
                <w:lang w:val="uk-UA"/>
              </w:rPr>
              <w:t>78</w:t>
            </w:r>
            <w:r w:rsidR="00A93D66">
              <w:rPr>
                <w:rFonts w:ascii="Times New Roman" w:hAnsi="Times New Roman"/>
                <w:sz w:val="28"/>
                <w:szCs w:val="28"/>
                <w:lang w:val="uk-UA"/>
              </w:rPr>
              <w:t xml:space="preserve"> грн.</w:t>
            </w:r>
          </w:p>
        </w:tc>
        <w:tc>
          <w:tcPr>
            <w:tcW w:w="755"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1</w:t>
            </w:r>
          </w:p>
        </w:tc>
        <w:tc>
          <w:tcPr>
            <w:tcW w:w="841"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2</w:t>
            </w:r>
          </w:p>
        </w:tc>
        <w:tc>
          <w:tcPr>
            <w:tcW w:w="71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79</w:t>
            </w:r>
            <w:r w:rsidR="00A93D66" w:rsidRPr="00871256">
              <w:rPr>
                <w:rFonts w:ascii="Times New Roman" w:hAnsi="Times New Roman"/>
                <w:sz w:val="28"/>
                <w:szCs w:val="28"/>
                <w:lang w:val="uk-UA"/>
              </w:rPr>
              <w:t>,</w:t>
            </w:r>
            <w:r>
              <w:rPr>
                <w:rFonts w:ascii="Times New Roman" w:hAnsi="Times New Roman"/>
                <w:sz w:val="28"/>
                <w:szCs w:val="28"/>
                <w:lang w:val="uk-UA"/>
              </w:rPr>
              <w:t>56</w:t>
            </w:r>
            <w:r w:rsidR="00A93D66">
              <w:rPr>
                <w:rFonts w:ascii="Times New Roman" w:hAnsi="Times New Roman"/>
                <w:sz w:val="28"/>
                <w:szCs w:val="28"/>
                <w:lang w:val="uk-UA"/>
              </w:rPr>
              <w:t xml:space="preserve"> грн.</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2. Поточний контроль за суб’єктом господарювання, що перебуває у сфері регулювання</w:t>
            </w:r>
          </w:p>
        </w:tc>
        <w:tc>
          <w:tcPr>
            <w:tcW w:w="66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0,</w:t>
            </w:r>
            <w:r>
              <w:rPr>
                <w:rFonts w:ascii="Times New Roman" w:hAnsi="Times New Roman"/>
                <w:sz w:val="28"/>
                <w:szCs w:val="28"/>
                <w:lang w:val="uk-UA"/>
              </w:rPr>
              <w:t>5</w:t>
            </w:r>
            <w:r w:rsidRPr="00871256">
              <w:rPr>
                <w:rFonts w:ascii="Times New Roman" w:hAnsi="Times New Roman"/>
                <w:sz w:val="28"/>
                <w:szCs w:val="28"/>
                <w:lang w:val="uk-UA"/>
              </w:rPr>
              <w:t xml:space="preserve"> год.</w:t>
            </w:r>
          </w:p>
        </w:tc>
        <w:tc>
          <w:tcPr>
            <w:tcW w:w="826"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sidRPr="004402B8">
              <w:rPr>
                <w:rFonts w:ascii="Times New Roman" w:hAnsi="Times New Roman"/>
                <w:sz w:val="28"/>
                <w:szCs w:val="28"/>
                <w:lang w:val="uk-UA"/>
              </w:rPr>
              <w:t>39,78 грн</w:t>
            </w:r>
            <w:r w:rsidR="00A93D66">
              <w:rPr>
                <w:rFonts w:ascii="Times New Roman" w:hAnsi="Times New Roman"/>
                <w:sz w:val="28"/>
                <w:szCs w:val="28"/>
                <w:lang w:val="uk-UA"/>
              </w:rPr>
              <w:t>.</w:t>
            </w:r>
          </w:p>
        </w:tc>
        <w:tc>
          <w:tcPr>
            <w:tcW w:w="755" w:type="pct"/>
            <w:vAlign w:val="center"/>
          </w:tcPr>
          <w:p w:rsidR="00A93D66" w:rsidRPr="00871256" w:rsidRDefault="005A035C"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6</w:t>
            </w:r>
          </w:p>
        </w:tc>
        <w:tc>
          <w:tcPr>
            <w:tcW w:w="841"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2</w:t>
            </w:r>
          </w:p>
        </w:tc>
        <w:tc>
          <w:tcPr>
            <w:tcW w:w="71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477</w:t>
            </w:r>
            <w:r w:rsidR="00A93D66" w:rsidRPr="00871256">
              <w:rPr>
                <w:rFonts w:ascii="Times New Roman" w:hAnsi="Times New Roman"/>
                <w:sz w:val="28"/>
                <w:szCs w:val="28"/>
                <w:lang w:val="uk-UA"/>
              </w:rPr>
              <w:t>,</w:t>
            </w:r>
            <w:r>
              <w:rPr>
                <w:rFonts w:ascii="Times New Roman" w:hAnsi="Times New Roman"/>
                <w:sz w:val="28"/>
                <w:szCs w:val="28"/>
                <w:lang w:val="uk-UA"/>
              </w:rPr>
              <w:t>36</w:t>
            </w:r>
            <w:r w:rsidR="00A93D66">
              <w:rPr>
                <w:rFonts w:ascii="Times New Roman" w:hAnsi="Times New Roman"/>
                <w:sz w:val="28"/>
                <w:szCs w:val="28"/>
                <w:lang w:val="uk-UA"/>
              </w:rPr>
              <w:t xml:space="preserve"> грн.</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3. Підготовка, затвердження та опрацювання одного окремого акта про порушення вимог регулювання</w:t>
            </w:r>
          </w:p>
        </w:tc>
        <w:tc>
          <w:tcPr>
            <w:tcW w:w="66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0,5 год.</w:t>
            </w:r>
          </w:p>
        </w:tc>
        <w:tc>
          <w:tcPr>
            <w:tcW w:w="826"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39,78</w:t>
            </w:r>
            <w:r w:rsidR="00A93D66">
              <w:rPr>
                <w:rFonts w:ascii="Times New Roman" w:hAnsi="Times New Roman"/>
                <w:sz w:val="28"/>
                <w:szCs w:val="28"/>
                <w:lang w:val="uk-UA"/>
              </w:rPr>
              <w:t xml:space="preserve"> грн.</w:t>
            </w:r>
          </w:p>
        </w:tc>
        <w:tc>
          <w:tcPr>
            <w:tcW w:w="755" w:type="pct"/>
            <w:vAlign w:val="center"/>
          </w:tcPr>
          <w:p w:rsidR="00A93D66" w:rsidRPr="00871256" w:rsidRDefault="005A035C"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6</w:t>
            </w:r>
          </w:p>
        </w:tc>
        <w:tc>
          <w:tcPr>
            <w:tcW w:w="841"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2</w:t>
            </w:r>
          </w:p>
        </w:tc>
        <w:tc>
          <w:tcPr>
            <w:tcW w:w="71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sidRPr="004402B8">
              <w:rPr>
                <w:rFonts w:ascii="Times New Roman" w:hAnsi="Times New Roman"/>
                <w:sz w:val="28"/>
                <w:szCs w:val="28"/>
                <w:lang w:val="uk-UA"/>
              </w:rPr>
              <w:t>477,36</w:t>
            </w:r>
            <w:r>
              <w:rPr>
                <w:rFonts w:ascii="Times New Roman" w:hAnsi="Times New Roman"/>
                <w:sz w:val="28"/>
                <w:szCs w:val="28"/>
                <w:lang w:val="uk-UA"/>
              </w:rPr>
              <w:t xml:space="preserve"> </w:t>
            </w:r>
            <w:r w:rsidR="005A035C">
              <w:rPr>
                <w:rFonts w:ascii="Times New Roman" w:hAnsi="Times New Roman"/>
                <w:sz w:val="28"/>
                <w:szCs w:val="28"/>
                <w:lang w:val="uk-UA"/>
              </w:rPr>
              <w:t>грн.</w:t>
            </w:r>
          </w:p>
        </w:tc>
      </w:tr>
      <w:tr w:rsidR="005A035C" w:rsidRPr="00871256" w:rsidTr="00A93D66">
        <w:tc>
          <w:tcPr>
            <w:tcW w:w="1194" w:type="pct"/>
          </w:tcPr>
          <w:p w:rsidR="005A035C" w:rsidRPr="00871256" w:rsidRDefault="005A035C" w:rsidP="005A035C">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4. Реалізація одного окремого рішення щодо порушення вимог регулювання</w:t>
            </w:r>
          </w:p>
        </w:tc>
        <w:tc>
          <w:tcPr>
            <w:tcW w:w="667" w:type="pct"/>
            <w:vAlign w:val="center"/>
          </w:tcPr>
          <w:p w:rsidR="005A035C" w:rsidRPr="00871256" w:rsidRDefault="005A035C" w:rsidP="005A035C">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0,5 год.</w:t>
            </w:r>
          </w:p>
        </w:tc>
        <w:tc>
          <w:tcPr>
            <w:tcW w:w="826" w:type="pct"/>
            <w:vAlign w:val="center"/>
          </w:tcPr>
          <w:p w:rsidR="005A035C" w:rsidRPr="00871256" w:rsidRDefault="004402B8" w:rsidP="005A035C">
            <w:pPr>
              <w:spacing w:after="0"/>
              <w:jc w:val="center"/>
              <w:textAlignment w:val="baseline"/>
              <w:rPr>
                <w:rFonts w:ascii="Times New Roman" w:hAnsi="Times New Roman"/>
                <w:sz w:val="28"/>
                <w:szCs w:val="28"/>
                <w:lang w:val="uk-UA"/>
              </w:rPr>
            </w:pPr>
            <w:r>
              <w:rPr>
                <w:rFonts w:ascii="Times New Roman" w:hAnsi="Times New Roman"/>
                <w:sz w:val="28"/>
                <w:szCs w:val="28"/>
                <w:lang w:val="uk-UA"/>
              </w:rPr>
              <w:t>39,78</w:t>
            </w:r>
            <w:r w:rsidR="005A035C">
              <w:rPr>
                <w:rFonts w:ascii="Times New Roman" w:hAnsi="Times New Roman"/>
                <w:sz w:val="28"/>
                <w:szCs w:val="28"/>
                <w:lang w:val="uk-UA"/>
              </w:rPr>
              <w:t xml:space="preserve"> грн.</w:t>
            </w:r>
          </w:p>
        </w:tc>
        <w:tc>
          <w:tcPr>
            <w:tcW w:w="755" w:type="pct"/>
            <w:vAlign w:val="center"/>
          </w:tcPr>
          <w:p w:rsidR="005A035C" w:rsidRPr="00871256" w:rsidRDefault="005A035C" w:rsidP="005A035C">
            <w:pPr>
              <w:spacing w:after="0"/>
              <w:jc w:val="center"/>
              <w:textAlignment w:val="baseline"/>
              <w:rPr>
                <w:rFonts w:ascii="Times New Roman" w:hAnsi="Times New Roman"/>
                <w:sz w:val="28"/>
                <w:szCs w:val="28"/>
                <w:lang w:val="uk-UA"/>
              </w:rPr>
            </w:pPr>
            <w:r>
              <w:rPr>
                <w:rFonts w:ascii="Times New Roman" w:hAnsi="Times New Roman"/>
                <w:sz w:val="28"/>
                <w:szCs w:val="28"/>
                <w:lang w:val="uk-UA"/>
              </w:rPr>
              <w:t>6</w:t>
            </w:r>
          </w:p>
        </w:tc>
        <w:tc>
          <w:tcPr>
            <w:tcW w:w="841" w:type="pct"/>
            <w:vAlign w:val="center"/>
          </w:tcPr>
          <w:p w:rsidR="005A035C" w:rsidRPr="00871256" w:rsidRDefault="005A035C" w:rsidP="005A035C">
            <w:pPr>
              <w:spacing w:after="0"/>
              <w:jc w:val="center"/>
              <w:textAlignment w:val="baseline"/>
              <w:rPr>
                <w:rFonts w:ascii="Times New Roman" w:hAnsi="Times New Roman"/>
                <w:sz w:val="28"/>
                <w:szCs w:val="28"/>
                <w:lang w:val="uk-UA"/>
              </w:rPr>
            </w:pPr>
            <w:r>
              <w:rPr>
                <w:rFonts w:ascii="Times New Roman" w:hAnsi="Times New Roman"/>
                <w:sz w:val="28"/>
                <w:szCs w:val="28"/>
                <w:lang w:val="uk-UA"/>
              </w:rPr>
              <w:t>2</w:t>
            </w:r>
          </w:p>
        </w:tc>
        <w:tc>
          <w:tcPr>
            <w:tcW w:w="717" w:type="pct"/>
            <w:vAlign w:val="center"/>
          </w:tcPr>
          <w:p w:rsidR="005A035C" w:rsidRPr="00871256" w:rsidRDefault="004402B8" w:rsidP="005A035C">
            <w:pPr>
              <w:spacing w:after="0"/>
              <w:jc w:val="center"/>
              <w:textAlignment w:val="baseline"/>
              <w:rPr>
                <w:rFonts w:ascii="Times New Roman" w:hAnsi="Times New Roman"/>
                <w:sz w:val="28"/>
                <w:szCs w:val="28"/>
                <w:lang w:val="uk-UA"/>
              </w:rPr>
            </w:pPr>
            <w:r w:rsidRPr="004402B8">
              <w:rPr>
                <w:rFonts w:ascii="Times New Roman" w:hAnsi="Times New Roman"/>
                <w:sz w:val="28"/>
                <w:szCs w:val="28"/>
                <w:lang w:val="uk-UA"/>
              </w:rPr>
              <w:t>477,36</w:t>
            </w:r>
            <w:r w:rsidR="005A035C">
              <w:rPr>
                <w:rFonts w:ascii="Times New Roman" w:hAnsi="Times New Roman"/>
                <w:sz w:val="28"/>
                <w:szCs w:val="28"/>
                <w:lang w:val="uk-UA"/>
              </w:rPr>
              <w:t xml:space="preserve"> грн.</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5. Оскарження одного окремого рішення суб’єктами господарювання</w:t>
            </w:r>
          </w:p>
        </w:tc>
        <w:tc>
          <w:tcPr>
            <w:tcW w:w="66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1 год.</w:t>
            </w:r>
          </w:p>
        </w:tc>
        <w:tc>
          <w:tcPr>
            <w:tcW w:w="826"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79,56</w:t>
            </w:r>
          </w:p>
        </w:tc>
        <w:tc>
          <w:tcPr>
            <w:tcW w:w="755"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1</w:t>
            </w:r>
          </w:p>
        </w:tc>
        <w:tc>
          <w:tcPr>
            <w:tcW w:w="841"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2</w:t>
            </w:r>
          </w:p>
        </w:tc>
        <w:tc>
          <w:tcPr>
            <w:tcW w:w="71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159,12</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6. Підготовка звітності за результатами регулювання</w:t>
            </w:r>
          </w:p>
        </w:tc>
        <w:tc>
          <w:tcPr>
            <w:tcW w:w="66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w:t>
            </w:r>
          </w:p>
        </w:tc>
        <w:tc>
          <w:tcPr>
            <w:tcW w:w="826"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w:t>
            </w:r>
          </w:p>
        </w:tc>
        <w:tc>
          <w:tcPr>
            <w:tcW w:w="755"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w:t>
            </w:r>
          </w:p>
        </w:tc>
        <w:tc>
          <w:tcPr>
            <w:tcW w:w="841"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w:t>
            </w:r>
          </w:p>
        </w:tc>
        <w:tc>
          <w:tcPr>
            <w:tcW w:w="717" w:type="pct"/>
            <w:vAlign w:val="center"/>
          </w:tcPr>
          <w:p w:rsidR="00A93D66" w:rsidRPr="00871256" w:rsidRDefault="00A93D66" w:rsidP="00A93D66">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w:t>
            </w:r>
          </w:p>
        </w:tc>
      </w:tr>
      <w:tr w:rsidR="00A93D66" w:rsidRPr="00871256" w:rsidTr="00A93D66">
        <w:tc>
          <w:tcPr>
            <w:tcW w:w="1194" w:type="pct"/>
          </w:tcPr>
          <w:p w:rsidR="00A93D66" w:rsidRPr="00871256" w:rsidRDefault="00A93D66" w:rsidP="00A93D66">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7. Інші адміністративні процедури (уточнити)</w:t>
            </w:r>
          </w:p>
        </w:tc>
        <w:tc>
          <w:tcPr>
            <w:tcW w:w="66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w:t>
            </w:r>
          </w:p>
        </w:tc>
        <w:tc>
          <w:tcPr>
            <w:tcW w:w="826"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w:t>
            </w:r>
          </w:p>
        </w:tc>
        <w:tc>
          <w:tcPr>
            <w:tcW w:w="755"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w:t>
            </w:r>
          </w:p>
        </w:tc>
        <w:tc>
          <w:tcPr>
            <w:tcW w:w="841"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w:t>
            </w:r>
          </w:p>
        </w:tc>
        <w:tc>
          <w:tcPr>
            <w:tcW w:w="717" w:type="pct"/>
            <w:vAlign w:val="center"/>
          </w:tcPr>
          <w:p w:rsidR="00A93D66" w:rsidRPr="00871256" w:rsidRDefault="004402B8" w:rsidP="00A93D66">
            <w:pPr>
              <w:spacing w:after="0"/>
              <w:jc w:val="center"/>
              <w:textAlignment w:val="baseline"/>
              <w:rPr>
                <w:rFonts w:ascii="Times New Roman" w:hAnsi="Times New Roman"/>
                <w:sz w:val="28"/>
                <w:szCs w:val="28"/>
                <w:lang w:val="uk-UA"/>
              </w:rPr>
            </w:pPr>
            <w:r>
              <w:rPr>
                <w:rFonts w:ascii="Times New Roman" w:hAnsi="Times New Roman"/>
                <w:sz w:val="28"/>
                <w:szCs w:val="28"/>
                <w:lang w:val="uk-UA"/>
              </w:rPr>
              <w:t>-</w:t>
            </w:r>
          </w:p>
        </w:tc>
      </w:tr>
      <w:tr w:rsidR="004402B8" w:rsidRPr="00871256" w:rsidTr="00A30D1A">
        <w:tc>
          <w:tcPr>
            <w:tcW w:w="1194" w:type="pct"/>
          </w:tcPr>
          <w:p w:rsidR="004402B8" w:rsidRPr="00871256" w:rsidRDefault="004402B8" w:rsidP="004402B8">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Разом за рік</w:t>
            </w:r>
          </w:p>
        </w:tc>
        <w:tc>
          <w:tcPr>
            <w:tcW w:w="667" w:type="pct"/>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826" w:type="pct"/>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755" w:type="pct"/>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841" w:type="pct"/>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717" w:type="pct"/>
            <w:vAlign w:val="center"/>
          </w:tcPr>
          <w:p w:rsidR="004402B8" w:rsidRPr="00871256" w:rsidRDefault="004402B8" w:rsidP="004402B8">
            <w:pPr>
              <w:spacing w:after="0"/>
              <w:ind w:firstLine="27"/>
              <w:jc w:val="center"/>
              <w:textAlignment w:val="baseline"/>
              <w:rPr>
                <w:rFonts w:ascii="Times New Roman" w:hAnsi="Times New Roman"/>
                <w:sz w:val="28"/>
                <w:szCs w:val="28"/>
                <w:lang w:val="uk-UA"/>
              </w:rPr>
            </w:pPr>
            <w:r>
              <w:rPr>
                <w:rFonts w:ascii="Times New Roman" w:hAnsi="Times New Roman"/>
                <w:sz w:val="28"/>
                <w:szCs w:val="28"/>
                <w:lang w:val="uk-UA"/>
              </w:rPr>
              <w:t>1 670,76 грн.</w:t>
            </w:r>
          </w:p>
        </w:tc>
      </w:tr>
      <w:tr w:rsidR="004402B8" w:rsidRPr="00871256" w:rsidTr="00A30D1A">
        <w:tc>
          <w:tcPr>
            <w:tcW w:w="1194" w:type="pct"/>
            <w:shd w:val="clear" w:color="auto" w:fill="FFFFFF"/>
          </w:tcPr>
          <w:p w:rsidR="004402B8" w:rsidRPr="00871256" w:rsidRDefault="004402B8" w:rsidP="004402B8">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Сумарно за п’ять років</w:t>
            </w:r>
          </w:p>
        </w:tc>
        <w:tc>
          <w:tcPr>
            <w:tcW w:w="667" w:type="pct"/>
            <w:shd w:val="clear" w:color="auto" w:fill="FFFFFF"/>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826" w:type="pct"/>
            <w:shd w:val="clear" w:color="auto" w:fill="FFFFFF"/>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755" w:type="pct"/>
            <w:shd w:val="clear" w:color="auto" w:fill="FFFFFF"/>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841" w:type="pct"/>
            <w:shd w:val="clear" w:color="auto" w:fill="FFFFFF"/>
          </w:tcPr>
          <w:p w:rsidR="004402B8" w:rsidRPr="004402B8" w:rsidRDefault="004402B8" w:rsidP="004402B8">
            <w:pPr>
              <w:spacing w:after="0"/>
              <w:ind w:firstLine="27"/>
              <w:jc w:val="center"/>
              <w:textAlignment w:val="baseline"/>
              <w:rPr>
                <w:rFonts w:ascii="Times New Roman" w:hAnsi="Times New Roman"/>
                <w:sz w:val="28"/>
                <w:szCs w:val="28"/>
                <w:lang w:val="uk-UA"/>
              </w:rPr>
            </w:pPr>
            <w:r w:rsidRPr="004402B8">
              <w:rPr>
                <w:rFonts w:ascii="Times New Roman" w:hAnsi="Times New Roman"/>
                <w:sz w:val="28"/>
                <w:szCs w:val="28"/>
              </w:rPr>
              <w:t>Х</w:t>
            </w:r>
          </w:p>
        </w:tc>
        <w:tc>
          <w:tcPr>
            <w:tcW w:w="717" w:type="pct"/>
            <w:shd w:val="clear" w:color="auto" w:fill="FFFFFF"/>
            <w:vAlign w:val="center"/>
          </w:tcPr>
          <w:p w:rsidR="004402B8" w:rsidRPr="00871256" w:rsidRDefault="004402B8" w:rsidP="004402B8">
            <w:pPr>
              <w:spacing w:after="0"/>
              <w:ind w:firstLine="27"/>
              <w:jc w:val="center"/>
              <w:rPr>
                <w:rFonts w:ascii="Times New Roman" w:hAnsi="Times New Roman"/>
                <w:sz w:val="28"/>
                <w:szCs w:val="28"/>
                <w:lang w:val="uk-UA"/>
              </w:rPr>
            </w:pPr>
            <w:r>
              <w:rPr>
                <w:rFonts w:ascii="Times New Roman" w:hAnsi="Times New Roman"/>
                <w:sz w:val="28"/>
                <w:szCs w:val="28"/>
                <w:lang w:val="uk-UA"/>
              </w:rPr>
              <w:t>8 353,80 грн.</w:t>
            </w:r>
          </w:p>
        </w:tc>
      </w:tr>
    </w:tbl>
    <w:p w:rsidR="00D166D7" w:rsidRPr="00871256" w:rsidRDefault="00D166D7" w:rsidP="00D166D7">
      <w:pPr>
        <w:spacing w:after="0"/>
        <w:jc w:val="both"/>
        <w:rPr>
          <w:rFonts w:ascii="Times New Roman" w:hAnsi="Times New Roman"/>
          <w:lang w:val="uk-UA"/>
        </w:rPr>
      </w:pPr>
      <w:bookmarkStart w:id="32" w:name="n214"/>
      <w:bookmarkStart w:id="33" w:name="n216"/>
      <w:bookmarkEnd w:id="32"/>
      <w:bookmarkEnd w:id="33"/>
      <w:r w:rsidRPr="00871256">
        <w:rPr>
          <w:rFonts w:ascii="Times New Roman" w:hAnsi="Times New Roman"/>
          <w:lang w:val="uk-UA"/>
        </w:rPr>
        <w:lastRenderedPageBreak/>
        <w:tab/>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D166D7" w:rsidRPr="00871256" w:rsidRDefault="00D166D7" w:rsidP="00D166D7">
      <w:pPr>
        <w:spacing w:after="0"/>
        <w:jc w:val="both"/>
        <w:rPr>
          <w:rFonts w:ascii="Times New Roman" w:hAnsi="Times New Roman"/>
          <w:sz w:val="28"/>
          <w:szCs w:val="28"/>
          <w:lang w:val="uk-UA"/>
        </w:rPr>
      </w:pPr>
    </w:p>
    <w:p w:rsidR="00D166D7" w:rsidRPr="00871256" w:rsidRDefault="00D166D7" w:rsidP="00D166D7">
      <w:pPr>
        <w:shd w:val="clear" w:color="auto" w:fill="FFFFFF"/>
        <w:ind w:firstLine="360"/>
        <w:jc w:val="both"/>
        <w:textAlignment w:val="baseline"/>
        <w:rPr>
          <w:rFonts w:ascii="Times New Roman" w:hAnsi="Times New Roman"/>
          <w:b/>
          <w:sz w:val="28"/>
          <w:szCs w:val="28"/>
          <w:lang w:val="uk-UA"/>
        </w:rPr>
      </w:pPr>
      <w:r w:rsidRPr="00871256">
        <w:rPr>
          <w:rFonts w:ascii="Times New Roman" w:hAnsi="Times New Roman"/>
          <w:b/>
          <w:sz w:val="28"/>
          <w:szCs w:val="28"/>
          <w:lang w:val="uk-UA"/>
        </w:rPr>
        <w:t>4. Розрахунок сумарних витрат суб’єктів малого підприємництва, що виникають на виконання вимог регулювання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11"/>
        <w:gridCol w:w="5628"/>
        <w:gridCol w:w="1642"/>
        <w:gridCol w:w="1398"/>
      </w:tblGrid>
      <w:tr w:rsidR="00D166D7" w:rsidRPr="00871256" w:rsidTr="002C292E">
        <w:tc>
          <w:tcPr>
            <w:tcW w:w="699" w:type="dxa"/>
          </w:tcPr>
          <w:p w:rsidR="00D166D7" w:rsidRPr="00871256" w:rsidRDefault="00D166D7" w:rsidP="00A81FDD">
            <w:pPr>
              <w:spacing w:after="0"/>
              <w:textAlignment w:val="baseline"/>
              <w:rPr>
                <w:rFonts w:ascii="Times New Roman" w:hAnsi="Times New Roman"/>
                <w:sz w:val="28"/>
                <w:szCs w:val="28"/>
                <w:lang w:val="uk-UA"/>
              </w:rPr>
            </w:pPr>
            <w:bookmarkStart w:id="34" w:name="n217"/>
            <w:bookmarkEnd w:id="34"/>
            <w:r w:rsidRPr="00871256">
              <w:rPr>
                <w:rFonts w:ascii="Times New Roman" w:hAnsi="Times New Roman"/>
                <w:sz w:val="28"/>
                <w:szCs w:val="28"/>
                <w:lang w:val="uk-UA"/>
              </w:rPr>
              <w:t>№ з/п</w:t>
            </w:r>
          </w:p>
        </w:tc>
        <w:tc>
          <w:tcPr>
            <w:tcW w:w="5533" w:type="dxa"/>
          </w:tcPr>
          <w:p w:rsidR="00D166D7" w:rsidRPr="00871256" w:rsidRDefault="00D166D7" w:rsidP="00A81FDD">
            <w:pPr>
              <w:spacing w:after="0"/>
              <w:jc w:val="center"/>
              <w:textAlignment w:val="baseline"/>
              <w:rPr>
                <w:rFonts w:ascii="Times New Roman" w:hAnsi="Times New Roman"/>
                <w:sz w:val="28"/>
                <w:szCs w:val="28"/>
                <w:lang w:val="uk-UA"/>
              </w:rPr>
            </w:pPr>
            <w:r w:rsidRPr="00871256">
              <w:rPr>
                <w:rFonts w:ascii="Times New Roman" w:hAnsi="Times New Roman"/>
                <w:sz w:val="28"/>
                <w:szCs w:val="28"/>
                <w:lang w:val="uk-UA"/>
              </w:rPr>
              <w:t>Показник</w:t>
            </w:r>
          </w:p>
        </w:tc>
        <w:tc>
          <w:tcPr>
            <w:tcW w:w="1614" w:type="dxa"/>
          </w:tcPr>
          <w:p w:rsidR="00D166D7" w:rsidRPr="00871256" w:rsidRDefault="00D166D7" w:rsidP="00A81FDD">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Перший рік регулювання (стартовий)</w:t>
            </w:r>
          </w:p>
        </w:tc>
        <w:tc>
          <w:tcPr>
            <w:tcW w:w="1374" w:type="dxa"/>
          </w:tcPr>
          <w:p w:rsidR="00D166D7" w:rsidRPr="00871256" w:rsidRDefault="00D166D7" w:rsidP="00A81FDD">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За п’ять років</w:t>
            </w:r>
          </w:p>
        </w:tc>
      </w:tr>
      <w:tr w:rsidR="005A4C78" w:rsidRPr="00871256" w:rsidTr="002C292E">
        <w:tc>
          <w:tcPr>
            <w:tcW w:w="699" w:type="dxa"/>
            <w:vAlign w:val="center"/>
          </w:tcPr>
          <w:p w:rsidR="00D166D7" w:rsidRPr="00871256" w:rsidRDefault="00D166D7" w:rsidP="00A81FDD">
            <w:pPr>
              <w:spacing w:after="0"/>
              <w:ind w:firstLine="5"/>
              <w:jc w:val="center"/>
              <w:textAlignment w:val="baseline"/>
              <w:rPr>
                <w:rFonts w:ascii="Times New Roman" w:hAnsi="Times New Roman"/>
                <w:sz w:val="28"/>
                <w:szCs w:val="28"/>
                <w:lang w:val="uk-UA"/>
              </w:rPr>
            </w:pPr>
            <w:r w:rsidRPr="00871256">
              <w:rPr>
                <w:rFonts w:ascii="Times New Roman" w:hAnsi="Times New Roman"/>
                <w:sz w:val="28"/>
                <w:szCs w:val="28"/>
                <w:lang w:val="uk-UA"/>
              </w:rPr>
              <w:t>1</w:t>
            </w:r>
          </w:p>
        </w:tc>
        <w:tc>
          <w:tcPr>
            <w:tcW w:w="5533" w:type="dxa"/>
          </w:tcPr>
          <w:p w:rsidR="00D166D7" w:rsidRPr="00871256" w:rsidRDefault="00D166D7" w:rsidP="00A81FDD">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 xml:space="preserve">Оцінка </w:t>
            </w:r>
            <w:r w:rsidR="00C15B56">
              <w:rPr>
                <w:rFonts w:ascii="Times New Roman" w:hAnsi="Times New Roman"/>
                <w:sz w:val="28"/>
                <w:szCs w:val="28"/>
                <w:lang w:val="uk-UA"/>
              </w:rPr>
              <w:t>«</w:t>
            </w:r>
            <w:r w:rsidRPr="00871256">
              <w:rPr>
                <w:rFonts w:ascii="Times New Roman" w:hAnsi="Times New Roman"/>
                <w:sz w:val="28"/>
                <w:szCs w:val="28"/>
                <w:lang w:val="uk-UA"/>
              </w:rPr>
              <w:t>прямих</w:t>
            </w:r>
            <w:r w:rsidR="00C15B56">
              <w:rPr>
                <w:rFonts w:ascii="Times New Roman" w:hAnsi="Times New Roman"/>
                <w:sz w:val="28"/>
                <w:szCs w:val="28"/>
                <w:lang w:val="uk-UA"/>
              </w:rPr>
              <w:t>»</w:t>
            </w:r>
            <w:r w:rsidRPr="00871256">
              <w:rPr>
                <w:rFonts w:ascii="Times New Roman" w:hAnsi="Times New Roman"/>
                <w:sz w:val="28"/>
                <w:szCs w:val="28"/>
                <w:lang w:val="uk-UA"/>
              </w:rPr>
              <w:t xml:space="preserve"> витрат суб’єктів малого підприємництва на виконання регулювання, </w:t>
            </w:r>
            <w:proofErr w:type="spellStart"/>
            <w:r w:rsidRPr="00871256">
              <w:rPr>
                <w:rFonts w:ascii="Times New Roman" w:hAnsi="Times New Roman"/>
                <w:sz w:val="28"/>
                <w:szCs w:val="28"/>
                <w:lang w:val="uk-UA"/>
              </w:rPr>
              <w:t>тис.грн</w:t>
            </w:r>
            <w:proofErr w:type="spellEnd"/>
            <w:r w:rsidR="00B05C49" w:rsidRPr="00871256">
              <w:rPr>
                <w:rFonts w:ascii="Times New Roman" w:hAnsi="Times New Roman"/>
                <w:sz w:val="28"/>
                <w:szCs w:val="28"/>
                <w:lang w:val="uk-UA"/>
              </w:rPr>
              <w:t>.</w:t>
            </w:r>
          </w:p>
        </w:tc>
        <w:tc>
          <w:tcPr>
            <w:tcW w:w="1614" w:type="dxa"/>
            <w:vAlign w:val="center"/>
          </w:tcPr>
          <w:p w:rsidR="00D166D7" w:rsidRPr="00871256" w:rsidRDefault="00814226" w:rsidP="00A81FDD">
            <w:pPr>
              <w:spacing w:after="0"/>
              <w:jc w:val="center"/>
              <w:rPr>
                <w:rFonts w:ascii="Times New Roman" w:hAnsi="Times New Roman"/>
                <w:sz w:val="28"/>
                <w:szCs w:val="28"/>
                <w:lang w:val="uk-UA"/>
              </w:rPr>
            </w:pPr>
            <w:r w:rsidRPr="00814226">
              <w:rPr>
                <w:rFonts w:ascii="Times New Roman" w:hAnsi="Times New Roman"/>
                <w:sz w:val="28"/>
                <w:szCs w:val="28"/>
                <w:lang w:val="uk-UA"/>
              </w:rPr>
              <w:t>1</w:t>
            </w:r>
            <w:r w:rsidR="004B2C7E">
              <w:rPr>
                <w:rFonts w:ascii="Times New Roman" w:hAnsi="Times New Roman"/>
                <w:sz w:val="28"/>
                <w:szCs w:val="28"/>
                <w:lang w:val="uk-UA"/>
              </w:rPr>
              <w:t> </w:t>
            </w:r>
            <w:r w:rsidRPr="00814226">
              <w:rPr>
                <w:rFonts w:ascii="Times New Roman" w:hAnsi="Times New Roman"/>
                <w:sz w:val="28"/>
                <w:szCs w:val="28"/>
                <w:lang w:val="uk-UA"/>
              </w:rPr>
              <w:t>696</w:t>
            </w:r>
            <w:r w:rsidR="004B2C7E">
              <w:rPr>
                <w:rFonts w:ascii="Times New Roman" w:hAnsi="Times New Roman"/>
                <w:sz w:val="28"/>
                <w:szCs w:val="28"/>
                <w:lang w:val="uk-UA"/>
              </w:rPr>
              <w:t>,00</w:t>
            </w:r>
            <w:r w:rsidRPr="00814226">
              <w:rPr>
                <w:rFonts w:ascii="Times New Roman" w:hAnsi="Times New Roman"/>
                <w:sz w:val="28"/>
                <w:szCs w:val="28"/>
                <w:lang w:val="uk-UA"/>
              </w:rPr>
              <w:t xml:space="preserve">  </w:t>
            </w:r>
          </w:p>
        </w:tc>
        <w:tc>
          <w:tcPr>
            <w:tcW w:w="1374" w:type="dxa"/>
            <w:vAlign w:val="center"/>
          </w:tcPr>
          <w:p w:rsidR="00D166D7" w:rsidRPr="00871256" w:rsidRDefault="004B2C7E" w:rsidP="00A81FDD">
            <w:pPr>
              <w:spacing w:after="0"/>
              <w:jc w:val="center"/>
              <w:rPr>
                <w:rFonts w:ascii="Times New Roman" w:hAnsi="Times New Roman"/>
                <w:sz w:val="28"/>
                <w:szCs w:val="28"/>
                <w:lang w:val="uk-UA"/>
              </w:rPr>
            </w:pPr>
            <w:r w:rsidRPr="004B2C7E">
              <w:rPr>
                <w:rFonts w:ascii="Times New Roman" w:hAnsi="Times New Roman"/>
                <w:sz w:val="28"/>
                <w:szCs w:val="28"/>
                <w:lang w:val="uk-UA"/>
              </w:rPr>
              <w:t>2</w:t>
            </w:r>
            <w:r>
              <w:rPr>
                <w:rFonts w:ascii="Times New Roman" w:hAnsi="Times New Roman"/>
                <w:sz w:val="28"/>
                <w:szCs w:val="28"/>
                <w:lang w:val="uk-UA"/>
              </w:rPr>
              <w:t> </w:t>
            </w:r>
            <w:r w:rsidRPr="004B2C7E">
              <w:rPr>
                <w:rFonts w:ascii="Times New Roman" w:hAnsi="Times New Roman"/>
                <w:sz w:val="28"/>
                <w:szCs w:val="28"/>
                <w:lang w:val="uk-UA"/>
              </w:rPr>
              <w:t>720</w:t>
            </w:r>
            <w:r>
              <w:rPr>
                <w:rFonts w:ascii="Times New Roman" w:hAnsi="Times New Roman"/>
                <w:sz w:val="28"/>
                <w:szCs w:val="28"/>
                <w:lang w:val="uk-UA"/>
              </w:rPr>
              <w:t>,</w:t>
            </w:r>
            <w:r w:rsidRPr="004B2C7E">
              <w:rPr>
                <w:rFonts w:ascii="Times New Roman" w:hAnsi="Times New Roman"/>
                <w:sz w:val="28"/>
                <w:szCs w:val="28"/>
                <w:lang w:val="uk-UA"/>
              </w:rPr>
              <w:t>00</w:t>
            </w:r>
          </w:p>
        </w:tc>
      </w:tr>
      <w:tr w:rsidR="00CA789C" w:rsidRPr="00871256" w:rsidTr="002C292E">
        <w:tc>
          <w:tcPr>
            <w:tcW w:w="699" w:type="dxa"/>
            <w:vAlign w:val="center"/>
          </w:tcPr>
          <w:p w:rsidR="00D166D7" w:rsidRPr="00871256" w:rsidRDefault="00D166D7" w:rsidP="00A81FDD">
            <w:pPr>
              <w:spacing w:after="0"/>
              <w:ind w:firstLine="5"/>
              <w:jc w:val="center"/>
              <w:textAlignment w:val="baseline"/>
              <w:rPr>
                <w:rFonts w:ascii="Times New Roman" w:hAnsi="Times New Roman"/>
                <w:sz w:val="28"/>
                <w:szCs w:val="28"/>
                <w:lang w:val="uk-UA"/>
              </w:rPr>
            </w:pPr>
            <w:r w:rsidRPr="00871256">
              <w:rPr>
                <w:rFonts w:ascii="Times New Roman" w:hAnsi="Times New Roman"/>
                <w:sz w:val="28"/>
                <w:szCs w:val="28"/>
                <w:lang w:val="uk-UA"/>
              </w:rPr>
              <w:t>2</w:t>
            </w:r>
          </w:p>
        </w:tc>
        <w:tc>
          <w:tcPr>
            <w:tcW w:w="5533" w:type="dxa"/>
          </w:tcPr>
          <w:p w:rsidR="00D166D7" w:rsidRPr="00871256" w:rsidRDefault="00D166D7" w:rsidP="00A81FDD">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 xml:space="preserve">Оцінка вартості адміністративних процедур для суб’єктів малого підприємництва щодо виконання регулювання та звітування, </w:t>
            </w:r>
            <w:proofErr w:type="spellStart"/>
            <w:r w:rsidRPr="00871256">
              <w:rPr>
                <w:rFonts w:ascii="Times New Roman" w:hAnsi="Times New Roman"/>
                <w:sz w:val="28"/>
                <w:szCs w:val="28"/>
                <w:lang w:val="uk-UA"/>
              </w:rPr>
              <w:t>тис.грн</w:t>
            </w:r>
            <w:proofErr w:type="spellEnd"/>
            <w:r w:rsidR="00B05C49" w:rsidRPr="00871256">
              <w:rPr>
                <w:rFonts w:ascii="Times New Roman" w:hAnsi="Times New Roman"/>
                <w:sz w:val="28"/>
                <w:szCs w:val="28"/>
                <w:lang w:val="uk-UA"/>
              </w:rPr>
              <w:t>.</w:t>
            </w:r>
          </w:p>
        </w:tc>
        <w:tc>
          <w:tcPr>
            <w:tcW w:w="1614" w:type="dxa"/>
            <w:vAlign w:val="center"/>
          </w:tcPr>
          <w:p w:rsidR="00D166D7" w:rsidRPr="00EE458D" w:rsidRDefault="00EE458D" w:rsidP="00EE458D">
            <w:pPr>
              <w:spacing w:after="0"/>
              <w:jc w:val="center"/>
              <w:rPr>
                <w:rFonts w:ascii="Times New Roman" w:hAnsi="Times New Roman"/>
                <w:sz w:val="28"/>
                <w:szCs w:val="28"/>
                <w:lang w:val="uk-UA"/>
              </w:rPr>
            </w:pPr>
            <w:r>
              <w:rPr>
                <w:rFonts w:ascii="Times New Roman" w:hAnsi="Times New Roman"/>
                <w:sz w:val="28"/>
                <w:szCs w:val="28"/>
                <w:lang w:val="uk-UA"/>
              </w:rPr>
              <w:t>0,</w:t>
            </w:r>
            <w:r w:rsidR="001A2A87">
              <w:rPr>
                <w:rFonts w:ascii="Times New Roman" w:hAnsi="Times New Roman"/>
                <w:sz w:val="28"/>
                <w:szCs w:val="28"/>
                <w:lang w:val="uk-UA"/>
              </w:rPr>
              <w:t>1</w:t>
            </w:r>
            <w:r>
              <w:rPr>
                <w:rFonts w:ascii="Times New Roman" w:hAnsi="Times New Roman"/>
                <w:sz w:val="28"/>
                <w:szCs w:val="28"/>
                <w:lang w:val="uk-UA"/>
              </w:rPr>
              <w:t>4</w:t>
            </w:r>
          </w:p>
        </w:tc>
        <w:tc>
          <w:tcPr>
            <w:tcW w:w="1374" w:type="dxa"/>
            <w:vAlign w:val="center"/>
          </w:tcPr>
          <w:p w:rsidR="00D166D7" w:rsidRPr="00871256" w:rsidRDefault="00EE458D" w:rsidP="00A81FDD">
            <w:pPr>
              <w:spacing w:after="0"/>
              <w:jc w:val="center"/>
              <w:rPr>
                <w:rFonts w:ascii="Times New Roman" w:hAnsi="Times New Roman"/>
                <w:lang w:val="uk-UA"/>
              </w:rPr>
            </w:pPr>
            <w:r>
              <w:rPr>
                <w:rFonts w:ascii="Times New Roman" w:hAnsi="Times New Roman"/>
                <w:sz w:val="28"/>
                <w:szCs w:val="28"/>
                <w:lang w:val="uk-UA"/>
              </w:rPr>
              <w:t>0,69</w:t>
            </w:r>
          </w:p>
        </w:tc>
      </w:tr>
      <w:tr w:rsidR="005A4C78" w:rsidRPr="00871256" w:rsidTr="002C292E">
        <w:tc>
          <w:tcPr>
            <w:tcW w:w="699" w:type="dxa"/>
            <w:vAlign w:val="center"/>
          </w:tcPr>
          <w:p w:rsidR="00D166D7" w:rsidRPr="00871256" w:rsidRDefault="00D166D7" w:rsidP="00A81FDD">
            <w:pPr>
              <w:spacing w:after="0"/>
              <w:ind w:firstLine="5"/>
              <w:jc w:val="center"/>
              <w:textAlignment w:val="baseline"/>
              <w:rPr>
                <w:rFonts w:ascii="Times New Roman" w:hAnsi="Times New Roman"/>
                <w:sz w:val="28"/>
                <w:szCs w:val="28"/>
                <w:lang w:val="uk-UA"/>
              </w:rPr>
            </w:pPr>
            <w:r w:rsidRPr="00871256">
              <w:rPr>
                <w:rFonts w:ascii="Times New Roman" w:hAnsi="Times New Roman"/>
                <w:sz w:val="28"/>
                <w:szCs w:val="28"/>
                <w:lang w:val="uk-UA"/>
              </w:rPr>
              <w:t>3</w:t>
            </w:r>
          </w:p>
        </w:tc>
        <w:tc>
          <w:tcPr>
            <w:tcW w:w="5533" w:type="dxa"/>
          </w:tcPr>
          <w:p w:rsidR="00D166D7" w:rsidRPr="00871256" w:rsidRDefault="00D166D7" w:rsidP="00D20A8E">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 xml:space="preserve">Сумарні витрати малого підприємництва на виконання запланованого регулювання, </w:t>
            </w:r>
            <w:proofErr w:type="spellStart"/>
            <w:r w:rsidRPr="00871256">
              <w:rPr>
                <w:rFonts w:ascii="Times New Roman" w:hAnsi="Times New Roman"/>
                <w:sz w:val="28"/>
                <w:szCs w:val="28"/>
                <w:lang w:val="uk-UA"/>
              </w:rPr>
              <w:t>тис.грн</w:t>
            </w:r>
            <w:proofErr w:type="spellEnd"/>
            <w:r w:rsidR="00B05C49" w:rsidRPr="00871256">
              <w:rPr>
                <w:rFonts w:ascii="Times New Roman" w:hAnsi="Times New Roman"/>
                <w:sz w:val="28"/>
                <w:szCs w:val="28"/>
                <w:lang w:val="uk-UA"/>
              </w:rPr>
              <w:t>.</w:t>
            </w:r>
          </w:p>
        </w:tc>
        <w:tc>
          <w:tcPr>
            <w:tcW w:w="1614" w:type="dxa"/>
            <w:vAlign w:val="center"/>
          </w:tcPr>
          <w:p w:rsidR="00D166D7" w:rsidRPr="00871256" w:rsidRDefault="00EE458D" w:rsidP="00A81FDD">
            <w:pPr>
              <w:spacing w:after="0"/>
              <w:jc w:val="center"/>
              <w:rPr>
                <w:rFonts w:ascii="Times New Roman" w:hAnsi="Times New Roman"/>
                <w:sz w:val="28"/>
                <w:szCs w:val="28"/>
                <w:lang w:val="uk-UA"/>
              </w:rPr>
            </w:pPr>
            <w:r>
              <w:rPr>
                <w:rFonts w:ascii="Times New Roman" w:hAnsi="Times New Roman"/>
                <w:sz w:val="28"/>
                <w:szCs w:val="28"/>
                <w:lang w:val="uk-UA"/>
              </w:rPr>
              <w:t>1 6</w:t>
            </w:r>
            <w:r w:rsidR="004B2C7E">
              <w:rPr>
                <w:rFonts w:ascii="Times New Roman" w:hAnsi="Times New Roman"/>
                <w:sz w:val="28"/>
                <w:szCs w:val="28"/>
                <w:lang w:val="uk-UA"/>
              </w:rPr>
              <w:t>9</w:t>
            </w:r>
            <w:r>
              <w:rPr>
                <w:rFonts w:ascii="Times New Roman" w:hAnsi="Times New Roman"/>
                <w:sz w:val="28"/>
                <w:szCs w:val="28"/>
                <w:lang w:val="uk-UA"/>
              </w:rPr>
              <w:t>6</w:t>
            </w:r>
            <w:r w:rsidR="005A4C78" w:rsidRPr="00871256">
              <w:rPr>
                <w:rFonts w:ascii="Times New Roman" w:hAnsi="Times New Roman"/>
                <w:sz w:val="28"/>
                <w:szCs w:val="28"/>
                <w:lang w:val="uk-UA"/>
              </w:rPr>
              <w:t>,</w:t>
            </w:r>
            <w:r>
              <w:rPr>
                <w:rFonts w:ascii="Times New Roman" w:hAnsi="Times New Roman"/>
                <w:sz w:val="28"/>
                <w:szCs w:val="28"/>
                <w:lang w:val="uk-UA"/>
              </w:rPr>
              <w:t>14</w:t>
            </w:r>
          </w:p>
        </w:tc>
        <w:tc>
          <w:tcPr>
            <w:tcW w:w="1374" w:type="dxa"/>
            <w:vAlign w:val="center"/>
          </w:tcPr>
          <w:p w:rsidR="00D166D7" w:rsidRPr="00871256" w:rsidRDefault="004B2C7E" w:rsidP="00A81FDD">
            <w:pPr>
              <w:snapToGrid w:val="0"/>
              <w:spacing w:after="0"/>
              <w:jc w:val="center"/>
              <w:rPr>
                <w:rFonts w:ascii="Times New Roman" w:hAnsi="Times New Roman"/>
                <w:sz w:val="28"/>
                <w:szCs w:val="28"/>
                <w:lang w:val="uk-UA"/>
              </w:rPr>
            </w:pPr>
            <w:r>
              <w:rPr>
                <w:rFonts w:ascii="Times New Roman" w:hAnsi="Times New Roman"/>
                <w:sz w:val="28"/>
                <w:szCs w:val="28"/>
                <w:lang w:val="uk-UA"/>
              </w:rPr>
              <w:t>2 720</w:t>
            </w:r>
            <w:r w:rsidR="005A4C78" w:rsidRPr="00871256">
              <w:rPr>
                <w:rFonts w:ascii="Times New Roman" w:hAnsi="Times New Roman"/>
                <w:sz w:val="28"/>
                <w:szCs w:val="28"/>
                <w:lang w:val="uk-UA"/>
              </w:rPr>
              <w:t>,</w:t>
            </w:r>
            <w:r w:rsidR="00EE458D">
              <w:rPr>
                <w:rFonts w:ascii="Times New Roman" w:hAnsi="Times New Roman"/>
                <w:sz w:val="28"/>
                <w:szCs w:val="28"/>
                <w:lang w:val="uk-UA"/>
              </w:rPr>
              <w:t>69</w:t>
            </w:r>
          </w:p>
        </w:tc>
      </w:tr>
      <w:tr w:rsidR="00C54863" w:rsidRPr="00871256" w:rsidTr="002C292E">
        <w:tc>
          <w:tcPr>
            <w:tcW w:w="699" w:type="dxa"/>
            <w:vAlign w:val="center"/>
          </w:tcPr>
          <w:p w:rsidR="00D166D7" w:rsidRPr="00871256" w:rsidRDefault="00D166D7" w:rsidP="00A81FDD">
            <w:pPr>
              <w:spacing w:after="0"/>
              <w:ind w:firstLine="5"/>
              <w:jc w:val="center"/>
              <w:textAlignment w:val="baseline"/>
              <w:rPr>
                <w:rFonts w:ascii="Times New Roman" w:hAnsi="Times New Roman"/>
                <w:sz w:val="28"/>
                <w:szCs w:val="28"/>
                <w:lang w:val="uk-UA"/>
              </w:rPr>
            </w:pPr>
            <w:r w:rsidRPr="00871256">
              <w:rPr>
                <w:rFonts w:ascii="Times New Roman" w:hAnsi="Times New Roman"/>
                <w:sz w:val="28"/>
                <w:szCs w:val="28"/>
                <w:lang w:val="uk-UA"/>
              </w:rPr>
              <w:t>4</w:t>
            </w:r>
          </w:p>
        </w:tc>
        <w:tc>
          <w:tcPr>
            <w:tcW w:w="5533" w:type="dxa"/>
          </w:tcPr>
          <w:p w:rsidR="00D166D7" w:rsidRPr="00871256" w:rsidRDefault="00D166D7" w:rsidP="00D20A8E">
            <w:pPr>
              <w:spacing w:after="0"/>
              <w:textAlignment w:val="baseline"/>
              <w:rPr>
                <w:rFonts w:ascii="Times New Roman" w:hAnsi="Times New Roman"/>
                <w:b/>
                <w:sz w:val="28"/>
                <w:szCs w:val="28"/>
                <w:lang w:val="uk-UA"/>
              </w:rPr>
            </w:pPr>
            <w:r w:rsidRPr="00871256">
              <w:rPr>
                <w:rFonts w:ascii="Times New Roman" w:hAnsi="Times New Roman"/>
                <w:sz w:val="28"/>
                <w:szCs w:val="28"/>
                <w:lang w:val="uk-UA"/>
              </w:rPr>
              <w:t xml:space="preserve">Бюджетні витрати на адміністрування регулювання суб’єктів малого підприємництва, </w:t>
            </w:r>
            <w:proofErr w:type="spellStart"/>
            <w:r w:rsidRPr="00871256">
              <w:rPr>
                <w:rFonts w:ascii="Times New Roman" w:hAnsi="Times New Roman"/>
                <w:sz w:val="28"/>
                <w:szCs w:val="28"/>
                <w:lang w:val="uk-UA"/>
              </w:rPr>
              <w:t>тис.грн</w:t>
            </w:r>
            <w:proofErr w:type="spellEnd"/>
            <w:r w:rsidR="00B05C49" w:rsidRPr="00871256">
              <w:rPr>
                <w:rFonts w:ascii="Times New Roman" w:hAnsi="Times New Roman"/>
                <w:sz w:val="28"/>
                <w:szCs w:val="28"/>
                <w:lang w:val="uk-UA"/>
              </w:rPr>
              <w:t>.</w:t>
            </w:r>
          </w:p>
        </w:tc>
        <w:tc>
          <w:tcPr>
            <w:tcW w:w="1614" w:type="dxa"/>
            <w:vAlign w:val="center"/>
          </w:tcPr>
          <w:p w:rsidR="00D166D7" w:rsidRPr="00871256" w:rsidRDefault="00EE458D" w:rsidP="005A4C78">
            <w:pPr>
              <w:spacing w:after="0"/>
              <w:jc w:val="center"/>
              <w:rPr>
                <w:rFonts w:ascii="Times New Roman" w:hAnsi="Times New Roman"/>
                <w:lang w:val="uk-UA"/>
              </w:rPr>
            </w:pPr>
            <w:r>
              <w:rPr>
                <w:rFonts w:ascii="Times New Roman" w:hAnsi="Times New Roman"/>
                <w:sz w:val="28"/>
                <w:szCs w:val="28"/>
                <w:lang w:val="uk-UA"/>
              </w:rPr>
              <w:t>1,67</w:t>
            </w:r>
          </w:p>
        </w:tc>
        <w:tc>
          <w:tcPr>
            <w:tcW w:w="1374" w:type="dxa"/>
            <w:vAlign w:val="center"/>
          </w:tcPr>
          <w:p w:rsidR="00D166D7" w:rsidRPr="00871256" w:rsidRDefault="00EE458D" w:rsidP="005A4C78">
            <w:pPr>
              <w:spacing w:after="0"/>
              <w:jc w:val="center"/>
              <w:rPr>
                <w:rFonts w:ascii="Times New Roman" w:hAnsi="Times New Roman"/>
                <w:lang w:val="uk-UA"/>
              </w:rPr>
            </w:pPr>
            <w:r w:rsidRPr="00EE458D">
              <w:rPr>
                <w:rFonts w:ascii="Times New Roman" w:hAnsi="Times New Roman"/>
                <w:sz w:val="28"/>
                <w:szCs w:val="28"/>
                <w:lang w:val="uk-UA"/>
              </w:rPr>
              <w:t>8</w:t>
            </w:r>
            <w:r>
              <w:rPr>
                <w:rFonts w:ascii="Times New Roman" w:hAnsi="Times New Roman"/>
                <w:sz w:val="28"/>
                <w:szCs w:val="28"/>
                <w:lang w:val="uk-UA"/>
              </w:rPr>
              <w:t>,</w:t>
            </w:r>
            <w:r w:rsidRPr="00EE458D">
              <w:rPr>
                <w:rFonts w:ascii="Times New Roman" w:hAnsi="Times New Roman"/>
                <w:sz w:val="28"/>
                <w:szCs w:val="28"/>
                <w:lang w:val="uk-UA"/>
              </w:rPr>
              <w:t>35</w:t>
            </w:r>
          </w:p>
        </w:tc>
      </w:tr>
      <w:tr w:rsidR="005A4C78" w:rsidRPr="00871256" w:rsidTr="002C292E">
        <w:tc>
          <w:tcPr>
            <w:tcW w:w="699" w:type="dxa"/>
            <w:vAlign w:val="center"/>
          </w:tcPr>
          <w:p w:rsidR="00D166D7" w:rsidRPr="00871256" w:rsidRDefault="00D166D7" w:rsidP="00A81FDD">
            <w:pPr>
              <w:spacing w:after="0"/>
              <w:ind w:firstLine="5"/>
              <w:jc w:val="center"/>
              <w:textAlignment w:val="baseline"/>
              <w:rPr>
                <w:rFonts w:ascii="Times New Roman" w:hAnsi="Times New Roman"/>
                <w:sz w:val="28"/>
                <w:szCs w:val="28"/>
                <w:lang w:val="uk-UA"/>
              </w:rPr>
            </w:pPr>
            <w:r w:rsidRPr="00871256">
              <w:rPr>
                <w:rFonts w:ascii="Times New Roman" w:hAnsi="Times New Roman"/>
                <w:sz w:val="28"/>
                <w:szCs w:val="28"/>
                <w:lang w:val="uk-UA"/>
              </w:rPr>
              <w:t>5</w:t>
            </w:r>
          </w:p>
        </w:tc>
        <w:tc>
          <w:tcPr>
            <w:tcW w:w="5533" w:type="dxa"/>
          </w:tcPr>
          <w:p w:rsidR="00D166D7" w:rsidRPr="00871256" w:rsidRDefault="00D166D7" w:rsidP="00A81FDD">
            <w:pPr>
              <w:spacing w:after="0"/>
              <w:textAlignment w:val="baseline"/>
              <w:rPr>
                <w:rFonts w:ascii="Times New Roman" w:hAnsi="Times New Roman"/>
                <w:sz w:val="28"/>
                <w:szCs w:val="28"/>
                <w:lang w:val="uk-UA"/>
              </w:rPr>
            </w:pPr>
            <w:r w:rsidRPr="00871256">
              <w:rPr>
                <w:rFonts w:ascii="Times New Roman" w:hAnsi="Times New Roman"/>
                <w:sz w:val="28"/>
                <w:szCs w:val="28"/>
                <w:lang w:val="uk-UA"/>
              </w:rPr>
              <w:t>Сумарні витрати на виконання запланованого регулювання</w:t>
            </w:r>
            <w:r w:rsidR="00B05C49" w:rsidRPr="00871256">
              <w:rPr>
                <w:rFonts w:ascii="Times New Roman" w:hAnsi="Times New Roman"/>
                <w:sz w:val="28"/>
                <w:szCs w:val="28"/>
                <w:lang w:val="uk-UA"/>
              </w:rPr>
              <w:t xml:space="preserve">, </w:t>
            </w:r>
            <w:proofErr w:type="spellStart"/>
            <w:r w:rsidR="00B05C49" w:rsidRPr="00871256">
              <w:rPr>
                <w:rFonts w:ascii="Times New Roman" w:hAnsi="Times New Roman"/>
                <w:sz w:val="28"/>
                <w:szCs w:val="28"/>
                <w:lang w:val="uk-UA"/>
              </w:rPr>
              <w:t>тис.грн</w:t>
            </w:r>
            <w:proofErr w:type="spellEnd"/>
            <w:r w:rsidR="00B05C49" w:rsidRPr="00871256">
              <w:rPr>
                <w:rFonts w:ascii="Times New Roman" w:hAnsi="Times New Roman"/>
                <w:sz w:val="28"/>
                <w:szCs w:val="28"/>
                <w:lang w:val="uk-UA"/>
              </w:rPr>
              <w:t>.</w:t>
            </w:r>
          </w:p>
        </w:tc>
        <w:tc>
          <w:tcPr>
            <w:tcW w:w="1614" w:type="dxa"/>
            <w:vAlign w:val="center"/>
          </w:tcPr>
          <w:p w:rsidR="00D166D7" w:rsidRPr="00871256" w:rsidRDefault="00EE458D" w:rsidP="00A81FDD">
            <w:pPr>
              <w:spacing w:after="0"/>
              <w:jc w:val="center"/>
              <w:rPr>
                <w:rFonts w:ascii="Times New Roman" w:hAnsi="Times New Roman"/>
                <w:sz w:val="28"/>
                <w:szCs w:val="28"/>
                <w:lang w:val="uk-UA"/>
              </w:rPr>
            </w:pPr>
            <w:r>
              <w:rPr>
                <w:rFonts w:ascii="Times New Roman" w:hAnsi="Times New Roman"/>
                <w:sz w:val="28"/>
                <w:szCs w:val="28"/>
                <w:lang w:val="uk-UA"/>
              </w:rPr>
              <w:t xml:space="preserve">1 </w:t>
            </w:r>
            <w:r w:rsidR="004B2C7E">
              <w:rPr>
                <w:rFonts w:ascii="Times New Roman" w:hAnsi="Times New Roman"/>
                <w:sz w:val="28"/>
                <w:szCs w:val="28"/>
                <w:lang w:val="uk-UA"/>
              </w:rPr>
              <w:t>697</w:t>
            </w:r>
            <w:r w:rsidR="005A4C78" w:rsidRPr="00871256">
              <w:rPr>
                <w:rFonts w:ascii="Times New Roman" w:hAnsi="Times New Roman"/>
                <w:sz w:val="28"/>
                <w:szCs w:val="28"/>
                <w:lang w:val="uk-UA"/>
              </w:rPr>
              <w:t>,</w:t>
            </w:r>
            <w:r>
              <w:rPr>
                <w:rFonts w:ascii="Times New Roman" w:hAnsi="Times New Roman"/>
                <w:sz w:val="28"/>
                <w:szCs w:val="28"/>
                <w:lang w:val="uk-UA"/>
              </w:rPr>
              <w:t>81</w:t>
            </w:r>
          </w:p>
        </w:tc>
        <w:tc>
          <w:tcPr>
            <w:tcW w:w="1374" w:type="dxa"/>
            <w:vAlign w:val="center"/>
          </w:tcPr>
          <w:p w:rsidR="00D166D7" w:rsidRPr="00871256" w:rsidRDefault="004B2C7E" w:rsidP="00A81FDD">
            <w:pPr>
              <w:spacing w:after="0"/>
              <w:jc w:val="center"/>
              <w:rPr>
                <w:rFonts w:ascii="Times New Roman" w:hAnsi="Times New Roman"/>
                <w:sz w:val="28"/>
                <w:szCs w:val="28"/>
                <w:lang w:val="uk-UA"/>
              </w:rPr>
            </w:pPr>
            <w:r>
              <w:rPr>
                <w:rFonts w:ascii="Times New Roman" w:hAnsi="Times New Roman"/>
                <w:sz w:val="28"/>
                <w:szCs w:val="28"/>
                <w:lang w:val="uk-UA"/>
              </w:rPr>
              <w:t>2 729,04</w:t>
            </w:r>
          </w:p>
        </w:tc>
      </w:tr>
    </w:tbl>
    <w:p w:rsidR="00D166D7" w:rsidRPr="00871256" w:rsidRDefault="00D166D7" w:rsidP="00D166D7">
      <w:pPr>
        <w:rPr>
          <w:rFonts w:ascii="Times New Roman" w:hAnsi="Times New Roman"/>
          <w:sz w:val="28"/>
          <w:szCs w:val="28"/>
          <w:lang w:val="uk-UA"/>
        </w:rPr>
      </w:pPr>
      <w:bookmarkStart w:id="35" w:name="n218"/>
      <w:bookmarkEnd w:id="35"/>
    </w:p>
    <w:p w:rsidR="00D166D7" w:rsidRPr="00871256" w:rsidRDefault="00D166D7" w:rsidP="00D166D7">
      <w:pPr>
        <w:shd w:val="clear" w:color="auto" w:fill="FFFFFF"/>
        <w:ind w:firstLine="360"/>
        <w:jc w:val="both"/>
        <w:textAlignment w:val="baseline"/>
        <w:rPr>
          <w:rFonts w:ascii="Times New Roman" w:hAnsi="Times New Roman"/>
          <w:b/>
          <w:color w:val="000000"/>
          <w:sz w:val="28"/>
          <w:szCs w:val="28"/>
          <w:lang w:val="uk-UA"/>
        </w:rPr>
      </w:pPr>
      <w:r w:rsidRPr="00871256">
        <w:rPr>
          <w:rFonts w:ascii="Times New Roman" w:hAnsi="Times New Roman"/>
          <w:b/>
          <w:color w:val="000000"/>
          <w:sz w:val="28"/>
          <w:szCs w:val="28"/>
          <w:lang w:val="uk-UA"/>
        </w:rPr>
        <w:t>5. Розроблення коригуючих (пом’якшувальних) заходів для малого підприємництва щодо запропонованого регулювання</w:t>
      </w:r>
    </w:p>
    <w:p w:rsidR="00D166D7" w:rsidRPr="00871256" w:rsidRDefault="00D166D7" w:rsidP="00D166D7">
      <w:pPr>
        <w:pStyle w:val="a4"/>
        <w:shd w:val="clear" w:color="auto" w:fill="FDFDFD"/>
        <w:spacing w:before="0" w:beforeAutospacing="0" w:after="0" w:afterAutospacing="0" w:line="300" w:lineRule="atLeast"/>
        <w:ind w:firstLine="360"/>
        <w:jc w:val="both"/>
        <w:rPr>
          <w:color w:val="252B33"/>
          <w:sz w:val="28"/>
          <w:szCs w:val="28"/>
          <w:lang w:val="uk-UA"/>
        </w:rPr>
      </w:pPr>
      <w:r w:rsidRPr="00871256">
        <w:rPr>
          <w:color w:val="000000"/>
          <w:sz w:val="28"/>
          <w:szCs w:val="28"/>
          <w:lang w:val="uk-UA"/>
        </w:rPr>
        <w:t>Коригуючі (пом’якшувальні) заходи для малого підприємництва не передбачаються.</w:t>
      </w:r>
    </w:p>
    <w:p w:rsidR="00D166D7" w:rsidRPr="00871256" w:rsidRDefault="00D166D7" w:rsidP="00D166D7">
      <w:pPr>
        <w:pStyle w:val="a4"/>
        <w:shd w:val="clear" w:color="auto" w:fill="FDFDFD"/>
        <w:spacing w:before="0" w:beforeAutospacing="0" w:after="0" w:afterAutospacing="0" w:line="300" w:lineRule="atLeast"/>
        <w:jc w:val="center"/>
        <w:rPr>
          <w:color w:val="252B33"/>
          <w:sz w:val="28"/>
          <w:szCs w:val="28"/>
          <w:lang w:val="uk-UA"/>
        </w:rPr>
      </w:pPr>
    </w:p>
    <w:p w:rsidR="005E4664" w:rsidRPr="00871256" w:rsidRDefault="00406FFB" w:rsidP="00406FFB">
      <w:pPr>
        <w:pStyle w:val="a4"/>
        <w:shd w:val="clear" w:color="auto" w:fill="FDFDFD"/>
        <w:spacing w:before="0" w:beforeAutospacing="0" w:after="0" w:afterAutospacing="0" w:line="300" w:lineRule="atLeast"/>
        <w:rPr>
          <w:color w:val="252B33"/>
          <w:sz w:val="28"/>
          <w:szCs w:val="28"/>
          <w:lang w:val="uk-UA"/>
        </w:rPr>
      </w:pPr>
      <w:r>
        <w:rPr>
          <w:color w:val="252B33"/>
          <w:sz w:val="28"/>
          <w:szCs w:val="28"/>
          <w:lang w:val="uk-UA"/>
        </w:rPr>
        <w:t>18.03.2025</w:t>
      </w:r>
    </w:p>
    <w:p w:rsidR="005E4664" w:rsidRPr="00871256" w:rsidRDefault="005E4664" w:rsidP="00D166D7">
      <w:pPr>
        <w:pStyle w:val="a4"/>
        <w:shd w:val="clear" w:color="auto" w:fill="FDFDFD"/>
        <w:spacing w:before="0" w:beforeAutospacing="0" w:after="0" w:afterAutospacing="0" w:line="300" w:lineRule="atLeast"/>
        <w:jc w:val="center"/>
        <w:rPr>
          <w:color w:val="252B33"/>
          <w:sz w:val="28"/>
          <w:szCs w:val="28"/>
          <w:lang w:val="uk-UA"/>
        </w:rPr>
      </w:pPr>
    </w:p>
    <w:p w:rsidR="0068623B" w:rsidRPr="0068623B" w:rsidRDefault="0068623B" w:rsidP="0068623B">
      <w:pPr>
        <w:spacing w:after="0" w:line="240" w:lineRule="auto"/>
        <w:rPr>
          <w:rFonts w:ascii="Times New Roman" w:hAnsi="Times New Roman"/>
          <w:b/>
          <w:bCs/>
          <w:sz w:val="28"/>
          <w:szCs w:val="28"/>
          <w:lang w:val="uk-UA"/>
        </w:rPr>
      </w:pPr>
      <w:r w:rsidRPr="0068623B">
        <w:rPr>
          <w:rFonts w:ascii="Times New Roman" w:hAnsi="Times New Roman"/>
          <w:b/>
          <w:bCs/>
          <w:sz w:val="28"/>
          <w:szCs w:val="28"/>
          <w:lang w:val="uk-UA"/>
        </w:rPr>
        <w:t xml:space="preserve">Начальник відділу – </w:t>
      </w:r>
    </w:p>
    <w:p w:rsidR="0068623B" w:rsidRPr="0068623B" w:rsidRDefault="0068623B" w:rsidP="0068623B">
      <w:pPr>
        <w:spacing w:after="0" w:line="240" w:lineRule="auto"/>
        <w:rPr>
          <w:rFonts w:ascii="Times New Roman" w:hAnsi="Times New Roman"/>
          <w:b/>
          <w:bCs/>
          <w:sz w:val="28"/>
          <w:szCs w:val="28"/>
          <w:lang w:val="uk-UA"/>
        </w:rPr>
      </w:pPr>
      <w:r w:rsidRPr="0068623B">
        <w:rPr>
          <w:rFonts w:ascii="Times New Roman" w:hAnsi="Times New Roman"/>
          <w:b/>
          <w:bCs/>
          <w:sz w:val="28"/>
          <w:szCs w:val="28"/>
          <w:lang w:val="uk-UA"/>
        </w:rPr>
        <w:t>заступник начальника управління</w:t>
      </w:r>
      <w:r w:rsidRPr="0068623B">
        <w:rPr>
          <w:rFonts w:ascii="Times New Roman" w:hAnsi="Times New Roman"/>
          <w:b/>
          <w:bCs/>
          <w:sz w:val="28"/>
          <w:szCs w:val="28"/>
          <w:lang w:val="uk-UA"/>
        </w:rPr>
        <w:tab/>
      </w:r>
      <w:r w:rsidRPr="0068623B">
        <w:rPr>
          <w:rFonts w:ascii="Times New Roman" w:hAnsi="Times New Roman"/>
          <w:b/>
          <w:bCs/>
          <w:sz w:val="28"/>
          <w:szCs w:val="28"/>
          <w:lang w:val="uk-UA"/>
        </w:rPr>
        <w:tab/>
      </w:r>
      <w:r w:rsidRPr="0068623B">
        <w:rPr>
          <w:rFonts w:ascii="Times New Roman" w:hAnsi="Times New Roman"/>
          <w:b/>
          <w:bCs/>
          <w:sz w:val="28"/>
          <w:szCs w:val="28"/>
          <w:lang w:val="uk-UA"/>
        </w:rPr>
        <w:tab/>
        <w:t>Володимир ЯЦЕНКО</w:t>
      </w:r>
    </w:p>
    <w:sectPr w:rsidR="0068623B" w:rsidRPr="0068623B" w:rsidSect="00045E10">
      <w:pgSz w:w="11906" w:h="16838"/>
      <w:pgMar w:top="1134" w:right="850"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5901"/>
    <w:multiLevelType w:val="hybridMultilevel"/>
    <w:tmpl w:val="48787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E846B2"/>
    <w:multiLevelType w:val="hybridMultilevel"/>
    <w:tmpl w:val="0C3A8D86"/>
    <w:lvl w:ilvl="0" w:tplc="2B1058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05345D"/>
    <w:multiLevelType w:val="multilevel"/>
    <w:tmpl w:val="FFFFFFFF"/>
    <w:lvl w:ilvl="0">
      <w:start w:val="15"/>
      <w:numFmt w:val="bullet"/>
      <w:lvlText w:val="-"/>
      <w:lvlJc w:val="left"/>
      <w:pPr>
        <w:ind w:left="720" w:hanging="360"/>
      </w:pPr>
      <w:rPr>
        <w:rFonts w:ascii="Times New Roman" w:hAnsi="Times New Roman" w:cs="Times New Roman" w:hint="default"/>
        <w:b/>
        <w:bCs/>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FF303AA"/>
    <w:multiLevelType w:val="multilevel"/>
    <w:tmpl w:val="99EA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255EC"/>
    <w:rsid w:val="00017E63"/>
    <w:rsid w:val="00025C32"/>
    <w:rsid w:val="0003627D"/>
    <w:rsid w:val="00040955"/>
    <w:rsid w:val="00045E10"/>
    <w:rsid w:val="000507DC"/>
    <w:rsid w:val="00055237"/>
    <w:rsid w:val="0008296A"/>
    <w:rsid w:val="000A5A59"/>
    <w:rsid w:val="000A6887"/>
    <w:rsid w:val="000C4C0D"/>
    <w:rsid w:val="000D0ACC"/>
    <w:rsid w:val="00101C3C"/>
    <w:rsid w:val="00113126"/>
    <w:rsid w:val="00117D1D"/>
    <w:rsid w:val="001213E4"/>
    <w:rsid w:val="0013229E"/>
    <w:rsid w:val="00134FCC"/>
    <w:rsid w:val="0013575A"/>
    <w:rsid w:val="00152322"/>
    <w:rsid w:val="00152A5C"/>
    <w:rsid w:val="001562A6"/>
    <w:rsid w:val="00177EF6"/>
    <w:rsid w:val="0018009C"/>
    <w:rsid w:val="00183A3E"/>
    <w:rsid w:val="001858F1"/>
    <w:rsid w:val="00186536"/>
    <w:rsid w:val="00187ACB"/>
    <w:rsid w:val="00195B8B"/>
    <w:rsid w:val="001961D0"/>
    <w:rsid w:val="001A1498"/>
    <w:rsid w:val="001A2A87"/>
    <w:rsid w:val="001A5ECD"/>
    <w:rsid w:val="001C209F"/>
    <w:rsid w:val="001C73F0"/>
    <w:rsid w:val="001D7BE9"/>
    <w:rsid w:val="001E38F3"/>
    <w:rsid w:val="00202F69"/>
    <w:rsid w:val="002112F7"/>
    <w:rsid w:val="0022214D"/>
    <w:rsid w:val="002222BF"/>
    <w:rsid w:val="00227EE1"/>
    <w:rsid w:val="00237845"/>
    <w:rsid w:val="002437CF"/>
    <w:rsid w:val="00250C57"/>
    <w:rsid w:val="00252E97"/>
    <w:rsid w:val="002625F8"/>
    <w:rsid w:val="00265F05"/>
    <w:rsid w:val="00266997"/>
    <w:rsid w:val="00275A05"/>
    <w:rsid w:val="002855F0"/>
    <w:rsid w:val="0029429F"/>
    <w:rsid w:val="002A0EFD"/>
    <w:rsid w:val="002A7919"/>
    <w:rsid w:val="002A7FAA"/>
    <w:rsid w:val="002B5AC2"/>
    <w:rsid w:val="002B5EE2"/>
    <w:rsid w:val="002C20C5"/>
    <w:rsid w:val="002C292E"/>
    <w:rsid w:val="002F1E35"/>
    <w:rsid w:val="00304657"/>
    <w:rsid w:val="00306798"/>
    <w:rsid w:val="00314CDA"/>
    <w:rsid w:val="0032680A"/>
    <w:rsid w:val="00327184"/>
    <w:rsid w:val="00340F81"/>
    <w:rsid w:val="00341B1A"/>
    <w:rsid w:val="00347E24"/>
    <w:rsid w:val="00360549"/>
    <w:rsid w:val="003607B1"/>
    <w:rsid w:val="00381C41"/>
    <w:rsid w:val="00385C72"/>
    <w:rsid w:val="003A3913"/>
    <w:rsid w:val="003C4056"/>
    <w:rsid w:val="003D6115"/>
    <w:rsid w:val="00404E8E"/>
    <w:rsid w:val="004069DF"/>
    <w:rsid w:val="00406FFB"/>
    <w:rsid w:val="00410DA3"/>
    <w:rsid w:val="00414A58"/>
    <w:rsid w:val="00421881"/>
    <w:rsid w:val="00431D9C"/>
    <w:rsid w:val="00433B27"/>
    <w:rsid w:val="00436678"/>
    <w:rsid w:val="00440016"/>
    <w:rsid w:val="004402B8"/>
    <w:rsid w:val="00451974"/>
    <w:rsid w:val="00491829"/>
    <w:rsid w:val="004957B2"/>
    <w:rsid w:val="004B2B54"/>
    <w:rsid w:val="004B2C7E"/>
    <w:rsid w:val="004B5D12"/>
    <w:rsid w:val="004C3F44"/>
    <w:rsid w:val="004C4FDE"/>
    <w:rsid w:val="004D1B4A"/>
    <w:rsid w:val="004D2C63"/>
    <w:rsid w:val="004F6C82"/>
    <w:rsid w:val="005204E5"/>
    <w:rsid w:val="00524B3B"/>
    <w:rsid w:val="005255D5"/>
    <w:rsid w:val="0053294F"/>
    <w:rsid w:val="00547417"/>
    <w:rsid w:val="00551DD6"/>
    <w:rsid w:val="0055480A"/>
    <w:rsid w:val="00554CCB"/>
    <w:rsid w:val="005634B8"/>
    <w:rsid w:val="00571DFE"/>
    <w:rsid w:val="00573271"/>
    <w:rsid w:val="00584C32"/>
    <w:rsid w:val="00594DF2"/>
    <w:rsid w:val="00595A4E"/>
    <w:rsid w:val="00595B20"/>
    <w:rsid w:val="00595E56"/>
    <w:rsid w:val="00597C8B"/>
    <w:rsid w:val="005A035C"/>
    <w:rsid w:val="005A3CBF"/>
    <w:rsid w:val="005A4C78"/>
    <w:rsid w:val="005B2BBD"/>
    <w:rsid w:val="005B3C99"/>
    <w:rsid w:val="005B6A18"/>
    <w:rsid w:val="005B78F3"/>
    <w:rsid w:val="005C0822"/>
    <w:rsid w:val="005C603B"/>
    <w:rsid w:val="005D7DB5"/>
    <w:rsid w:val="005E4664"/>
    <w:rsid w:val="005E5103"/>
    <w:rsid w:val="005F4C49"/>
    <w:rsid w:val="006064E2"/>
    <w:rsid w:val="00620292"/>
    <w:rsid w:val="00621C21"/>
    <w:rsid w:val="00624848"/>
    <w:rsid w:val="00631D3C"/>
    <w:rsid w:val="00641967"/>
    <w:rsid w:val="00647479"/>
    <w:rsid w:val="0065541D"/>
    <w:rsid w:val="006713B3"/>
    <w:rsid w:val="00675B58"/>
    <w:rsid w:val="00682276"/>
    <w:rsid w:val="006834D9"/>
    <w:rsid w:val="006848BA"/>
    <w:rsid w:val="0068623B"/>
    <w:rsid w:val="006961BD"/>
    <w:rsid w:val="006B42DE"/>
    <w:rsid w:val="006B5CBC"/>
    <w:rsid w:val="006B72B9"/>
    <w:rsid w:val="006F4E87"/>
    <w:rsid w:val="006F5385"/>
    <w:rsid w:val="00703312"/>
    <w:rsid w:val="00705791"/>
    <w:rsid w:val="00707348"/>
    <w:rsid w:val="00714417"/>
    <w:rsid w:val="00721899"/>
    <w:rsid w:val="00725B85"/>
    <w:rsid w:val="00743046"/>
    <w:rsid w:val="007451B5"/>
    <w:rsid w:val="007534B1"/>
    <w:rsid w:val="00774F97"/>
    <w:rsid w:val="00777518"/>
    <w:rsid w:val="00791F9C"/>
    <w:rsid w:val="007B65F7"/>
    <w:rsid w:val="007C56FE"/>
    <w:rsid w:val="008005D9"/>
    <w:rsid w:val="00804D4D"/>
    <w:rsid w:val="00814226"/>
    <w:rsid w:val="008155A5"/>
    <w:rsid w:val="00822D27"/>
    <w:rsid w:val="00840BA4"/>
    <w:rsid w:val="00843650"/>
    <w:rsid w:val="00850164"/>
    <w:rsid w:val="00853B17"/>
    <w:rsid w:val="008573C6"/>
    <w:rsid w:val="00871256"/>
    <w:rsid w:val="00885289"/>
    <w:rsid w:val="008A2AD6"/>
    <w:rsid w:val="008A32EF"/>
    <w:rsid w:val="008A4ABE"/>
    <w:rsid w:val="008B3612"/>
    <w:rsid w:val="008C052D"/>
    <w:rsid w:val="008C2494"/>
    <w:rsid w:val="008C2FB6"/>
    <w:rsid w:val="008E25F0"/>
    <w:rsid w:val="00903219"/>
    <w:rsid w:val="009042A7"/>
    <w:rsid w:val="00922DB7"/>
    <w:rsid w:val="00922E6F"/>
    <w:rsid w:val="00923988"/>
    <w:rsid w:val="00927873"/>
    <w:rsid w:val="0093396A"/>
    <w:rsid w:val="00952B7D"/>
    <w:rsid w:val="00954685"/>
    <w:rsid w:val="00963778"/>
    <w:rsid w:val="00964C6A"/>
    <w:rsid w:val="00964DA8"/>
    <w:rsid w:val="00975A31"/>
    <w:rsid w:val="00975D1F"/>
    <w:rsid w:val="00990A01"/>
    <w:rsid w:val="009A4808"/>
    <w:rsid w:val="009B11FC"/>
    <w:rsid w:val="009B5BDB"/>
    <w:rsid w:val="009D0AD5"/>
    <w:rsid w:val="009D223E"/>
    <w:rsid w:val="009D6E5C"/>
    <w:rsid w:val="009E2B89"/>
    <w:rsid w:val="009F5DA8"/>
    <w:rsid w:val="00A0037F"/>
    <w:rsid w:val="00A06C81"/>
    <w:rsid w:val="00A22F30"/>
    <w:rsid w:val="00A25BB1"/>
    <w:rsid w:val="00A30FE7"/>
    <w:rsid w:val="00A34D11"/>
    <w:rsid w:val="00A3597E"/>
    <w:rsid w:val="00A44338"/>
    <w:rsid w:val="00A508A7"/>
    <w:rsid w:val="00A549DA"/>
    <w:rsid w:val="00A61002"/>
    <w:rsid w:val="00A742D0"/>
    <w:rsid w:val="00A77084"/>
    <w:rsid w:val="00A801BC"/>
    <w:rsid w:val="00A81FDD"/>
    <w:rsid w:val="00A82300"/>
    <w:rsid w:val="00A84EAA"/>
    <w:rsid w:val="00A90C2F"/>
    <w:rsid w:val="00A93D66"/>
    <w:rsid w:val="00AA5547"/>
    <w:rsid w:val="00AD54F5"/>
    <w:rsid w:val="00AD73A3"/>
    <w:rsid w:val="00AE3745"/>
    <w:rsid w:val="00AE53D2"/>
    <w:rsid w:val="00B03D9F"/>
    <w:rsid w:val="00B05C49"/>
    <w:rsid w:val="00B216A7"/>
    <w:rsid w:val="00B23F14"/>
    <w:rsid w:val="00B255EC"/>
    <w:rsid w:val="00B32B64"/>
    <w:rsid w:val="00B459C5"/>
    <w:rsid w:val="00B505C4"/>
    <w:rsid w:val="00B65FF1"/>
    <w:rsid w:val="00B746B7"/>
    <w:rsid w:val="00B91A90"/>
    <w:rsid w:val="00B93127"/>
    <w:rsid w:val="00BA340D"/>
    <w:rsid w:val="00BA66A7"/>
    <w:rsid w:val="00BB53E2"/>
    <w:rsid w:val="00BC78C9"/>
    <w:rsid w:val="00BF205E"/>
    <w:rsid w:val="00BF4104"/>
    <w:rsid w:val="00C0238B"/>
    <w:rsid w:val="00C03329"/>
    <w:rsid w:val="00C05F19"/>
    <w:rsid w:val="00C100FF"/>
    <w:rsid w:val="00C1092B"/>
    <w:rsid w:val="00C10C6D"/>
    <w:rsid w:val="00C15B56"/>
    <w:rsid w:val="00C34A35"/>
    <w:rsid w:val="00C36210"/>
    <w:rsid w:val="00C36590"/>
    <w:rsid w:val="00C44BED"/>
    <w:rsid w:val="00C53307"/>
    <w:rsid w:val="00C54863"/>
    <w:rsid w:val="00C54ED0"/>
    <w:rsid w:val="00C63093"/>
    <w:rsid w:val="00C66A91"/>
    <w:rsid w:val="00C76295"/>
    <w:rsid w:val="00C76D07"/>
    <w:rsid w:val="00C80A5B"/>
    <w:rsid w:val="00C85AAA"/>
    <w:rsid w:val="00C90187"/>
    <w:rsid w:val="00C944CD"/>
    <w:rsid w:val="00CA789C"/>
    <w:rsid w:val="00CE7361"/>
    <w:rsid w:val="00CE7BCB"/>
    <w:rsid w:val="00CF2D82"/>
    <w:rsid w:val="00CF3B94"/>
    <w:rsid w:val="00CF7FA4"/>
    <w:rsid w:val="00D11958"/>
    <w:rsid w:val="00D166D7"/>
    <w:rsid w:val="00D20A8E"/>
    <w:rsid w:val="00D22260"/>
    <w:rsid w:val="00D30803"/>
    <w:rsid w:val="00D319E3"/>
    <w:rsid w:val="00D4260F"/>
    <w:rsid w:val="00D6083B"/>
    <w:rsid w:val="00D74E33"/>
    <w:rsid w:val="00D767A0"/>
    <w:rsid w:val="00DA147A"/>
    <w:rsid w:val="00DA3ADF"/>
    <w:rsid w:val="00DC1A85"/>
    <w:rsid w:val="00DF60A9"/>
    <w:rsid w:val="00E208AF"/>
    <w:rsid w:val="00E2719E"/>
    <w:rsid w:val="00E301C5"/>
    <w:rsid w:val="00E40C84"/>
    <w:rsid w:val="00E44DD5"/>
    <w:rsid w:val="00E5098C"/>
    <w:rsid w:val="00E63562"/>
    <w:rsid w:val="00E86816"/>
    <w:rsid w:val="00E9190A"/>
    <w:rsid w:val="00EA14F5"/>
    <w:rsid w:val="00EA2CCF"/>
    <w:rsid w:val="00EB2911"/>
    <w:rsid w:val="00EC55C1"/>
    <w:rsid w:val="00EC6573"/>
    <w:rsid w:val="00EE458D"/>
    <w:rsid w:val="00F01FA1"/>
    <w:rsid w:val="00F13C3A"/>
    <w:rsid w:val="00F26189"/>
    <w:rsid w:val="00F41019"/>
    <w:rsid w:val="00F46CB7"/>
    <w:rsid w:val="00F62376"/>
    <w:rsid w:val="00F65A82"/>
    <w:rsid w:val="00F71514"/>
    <w:rsid w:val="00F76948"/>
    <w:rsid w:val="00F8566C"/>
    <w:rsid w:val="00F93A74"/>
    <w:rsid w:val="00F9657E"/>
    <w:rsid w:val="00FA04BA"/>
    <w:rsid w:val="00FA5E2F"/>
    <w:rsid w:val="00FA6296"/>
    <w:rsid w:val="00FA79BB"/>
    <w:rsid w:val="00FC195E"/>
    <w:rsid w:val="00FD1E21"/>
    <w:rsid w:val="00FF13A6"/>
    <w:rsid w:val="00FF1F0A"/>
    <w:rsid w:val="00FF44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816"/>
    <w:pPr>
      <w:spacing w:after="160" w:line="259" w:lineRule="auto"/>
    </w:pPr>
    <w:rPr>
      <w:lang w:eastAsia="en-US"/>
    </w:rPr>
  </w:style>
  <w:style w:type="paragraph" w:styleId="1">
    <w:name w:val="heading 1"/>
    <w:basedOn w:val="a"/>
    <w:next w:val="a"/>
    <w:link w:val="10"/>
    <w:uiPriority w:val="99"/>
    <w:qFormat/>
    <w:locked/>
    <w:rsid w:val="00414A58"/>
    <w:pPr>
      <w:keepNext/>
      <w:spacing w:after="0" w:line="240" w:lineRule="atLeast"/>
      <w:ind w:left="142" w:hanging="142"/>
      <w:jc w:val="center"/>
      <w:outlineLvl w:val="0"/>
    </w:pPr>
    <w:rPr>
      <w:rFonts w:ascii="Times New Roman" w:hAnsi="Times New Roman"/>
      <w:b/>
      <w:sz w:val="28"/>
      <w:szCs w:val="20"/>
      <w:lang w:val="uk-UA" w:eastAsia="ru-RU"/>
    </w:rPr>
  </w:style>
  <w:style w:type="paragraph" w:styleId="2">
    <w:name w:val="heading 2"/>
    <w:basedOn w:val="a"/>
    <w:next w:val="a"/>
    <w:link w:val="20"/>
    <w:semiHidden/>
    <w:unhideWhenUsed/>
    <w:qFormat/>
    <w:locked/>
    <w:rsid w:val="00152A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9"/>
    <w:qFormat/>
    <w:locked/>
    <w:rsid w:val="00414A58"/>
    <w:pPr>
      <w:keepNext/>
      <w:tabs>
        <w:tab w:val="left" w:pos="-2988"/>
      </w:tabs>
      <w:spacing w:after="0" w:line="240" w:lineRule="atLeast"/>
      <w:jc w:val="center"/>
      <w:outlineLvl w:val="3"/>
    </w:pPr>
    <w:rPr>
      <w:rFonts w:ascii="Times New Roman" w:hAnsi="Times New Roman"/>
      <w:sz w:val="32"/>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46CB7"/>
    <w:rPr>
      <w:rFonts w:ascii="Cambria" w:hAnsi="Cambria" w:cs="Times New Roman"/>
      <w:b/>
      <w:bCs/>
      <w:kern w:val="32"/>
      <w:sz w:val="32"/>
      <w:szCs w:val="32"/>
      <w:lang w:eastAsia="en-US"/>
    </w:rPr>
  </w:style>
  <w:style w:type="character" w:customStyle="1" w:styleId="40">
    <w:name w:val="Заголовок 4 Знак"/>
    <w:basedOn w:val="a0"/>
    <w:link w:val="4"/>
    <w:uiPriority w:val="99"/>
    <w:semiHidden/>
    <w:locked/>
    <w:rsid w:val="00F46CB7"/>
    <w:rPr>
      <w:rFonts w:ascii="Calibri" w:hAnsi="Calibri" w:cs="Times New Roman"/>
      <w:b/>
      <w:bCs/>
      <w:sz w:val="28"/>
      <w:szCs w:val="28"/>
      <w:lang w:eastAsia="en-US"/>
    </w:rPr>
  </w:style>
  <w:style w:type="character" w:styleId="a3">
    <w:name w:val="Hyperlink"/>
    <w:basedOn w:val="a0"/>
    <w:uiPriority w:val="99"/>
    <w:semiHidden/>
    <w:rsid w:val="00B255EC"/>
    <w:rPr>
      <w:rFonts w:cs="Times New Roman"/>
      <w:color w:val="0000FF"/>
      <w:u w:val="single"/>
    </w:rPr>
  </w:style>
  <w:style w:type="paragraph" w:styleId="a4">
    <w:name w:val="Normal (Web)"/>
    <w:basedOn w:val="a"/>
    <w:rsid w:val="0062484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uiPriority w:val="1"/>
    <w:qFormat/>
    <w:rsid w:val="000D0ACC"/>
    <w:rPr>
      <w:rFonts w:ascii="Times New Roman" w:hAnsi="Times New Roman"/>
      <w:sz w:val="24"/>
      <w:lang w:val="uk-UA" w:eastAsia="uk-UA"/>
    </w:rPr>
  </w:style>
  <w:style w:type="table" w:styleId="a6">
    <w:name w:val="Table Grid"/>
    <w:basedOn w:val="a1"/>
    <w:uiPriority w:val="39"/>
    <w:rsid w:val="00975A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uiPriority w:val="99"/>
    <w:qFormat/>
    <w:locked/>
    <w:rsid w:val="00414A58"/>
    <w:pPr>
      <w:spacing w:after="0" w:line="240" w:lineRule="auto"/>
      <w:jc w:val="center"/>
    </w:pPr>
    <w:rPr>
      <w:rFonts w:ascii="Times New Roman" w:hAnsi="Times New Roman"/>
      <w:b/>
      <w:sz w:val="28"/>
      <w:szCs w:val="20"/>
      <w:lang w:val="uk-UA" w:eastAsia="ru-RU"/>
    </w:rPr>
  </w:style>
  <w:style w:type="paragraph" w:customStyle="1" w:styleId="11">
    <w:name w:val="Обычный1"/>
    <w:uiPriority w:val="99"/>
    <w:rsid w:val="00414A58"/>
    <w:rPr>
      <w:rFonts w:ascii="Times New Roman" w:hAnsi="Times New Roman"/>
      <w:sz w:val="24"/>
      <w:szCs w:val="24"/>
      <w:lang w:val="uk-UA"/>
    </w:rPr>
  </w:style>
  <w:style w:type="paragraph" w:customStyle="1" w:styleId="12">
    <w:name w:val="Звичайний1"/>
    <w:uiPriority w:val="99"/>
    <w:rsid w:val="00414A58"/>
    <w:rPr>
      <w:rFonts w:ascii="Times New Roman" w:hAnsi="Times New Roman"/>
      <w:sz w:val="24"/>
      <w:szCs w:val="24"/>
      <w:lang w:val="uk-UA"/>
    </w:rPr>
  </w:style>
  <w:style w:type="character" w:styleId="a8">
    <w:name w:val="Strong"/>
    <w:qFormat/>
    <w:locked/>
    <w:rsid w:val="00DA147A"/>
    <w:rPr>
      <w:b/>
      <w:bCs/>
    </w:rPr>
  </w:style>
  <w:style w:type="character" w:customStyle="1" w:styleId="rvts0">
    <w:name w:val="rvts0"/>
    <w:rsid w:val="00040955"/>
  </w:style>
  <w:style w:type="character" w:customStyle="1" w:styleId="20">
    <w:name w:val="Заголовок 2 Знак"/>
    <w:basedOn w:val="a0"/>
    <w:link w:val="2"/>
    <w:semiHidden/>
    <w:rsid w:val="00152A5C"/>
    <w:rPr>
      <w:rFonts w:asciiTheme="majorHAnsi" w:eastAsiaTheme="majorEastAsia" w:hAnsiTheme="majorHAnsi" w:cstheme="majorBidi"/>
      <w:color w:val="365F91" w:themeColor="accent1" w:themeShade="BF"/>
      <w:sz w:val="26"/>
      <w:szCs w:val="26"/>
      <w:lang w:eastAsia="en-US"/>
    </w:rPr>
  </w:style>
  <w:style w:type="paragraph" w:styleId="a9">
    <w:name w:val="Body Text"/>
    <w:basedOn w:val="a"/>
    <w:link w:val="aa"/>
    <w:rsid w:val="00152A5C"/>
    <w:pPr>
      <w:spacing w:after="0" w:line="240" w:lineRule="auto"/>
      <w:jc w:val="both"/>
    </w:pPr>
    <w:rPr>
      <w:rFonts w:ascii="Times New Roman" w:eastAsia="Times New Roman" w:hAnsi="Times New Roman"/>
      <w:sz w:val="28"/>
      <w:szCs w:val="24"/>
      <w:lang w:val="uk-UA" w:eastAsia="ru-RU"/>
    </w:rPr>
  </w:style>
  <w:style w:type="character" w:customStyle="1" w:styleId="aa">
    <w:name w:val="Основний текст Знак"/>
    <w:basedOn w:val="a0"/>
    <w:link w:val="a9"/>
    <w:rsid w:val="00152A5C"/>
    <w:rPr>
      <w:rFonts w:ascii="Times New Roman" w:eastAsia="Times New Roman" w:hAnsi="Times New Roman"/>
      <w:sz w:val="28"/>
      <w:szCs w:val="24"/>
      <w:lang w:val="uk-UA"/>
    </w:rPr>
  </w:style>
  <w:style w:type="character" w:customStyle="1" w:styleId="21">
    <w:name w:val="Основной текст (2)_"/>
    <w:link w:val="210"/>
    <w:locked/>
    <w:rsid w:val="00152A5C"/>
    <w:rPr>
      <w:sz w:val="28"/>
      <w:szCs w:val="28"/>
      <w:shd w:val="clear" w:color="auto" w:fill="FFFFFF"/>
    </w:rPr>
  </w:style>
  <w:style w:type="paragraph" w:customStyle="1" w:styleId="210">
    <w:name w:val="Основной текст (2)1"/>
    <w:basedOn w:val="a"/>
    <w:link w:val="21"/>
    <w:rsid w:val="00152A5C"/>
    <w:pPr>
      <w:widowControl w:val="0"/>
      <w:shd w:val="clear" w:color="auto" w:fill="FFFFFF"/>
      <w:spacing w:after="0" w:line="322" w:lineRule="exact"/>
      <w:jc w:val="both"/>
    </w:pPr>
    <w:rPr>
      <w:sz w:val="28"/>
      <w:szCs w:val="28"/>
      <w:lang w:eastAsia="ru-RU"/>
    </w:rPr>
  </w:style>
  <w:style w:type="character" w:customStyle="1" w:styleId="211pt">
    <w:name w:val="Основной текст (2) + 11 pt"/>
    <w:aliases w:val="Полужирный"/>
    <w:rsid w:val="00152A5C"/>
    <w:rPr>
      <w:rFonts w:ascii="Times New Roman" w:hAnsi="Times New Roman" w:cs="Times New Roman"/>
      <w:b/>
      <w:bCs/>
      <w:color w:val="000000"/>
      <w:spacing w:val="0"/>
      <w:w w:val="100"/>
      <w:position w:val="0"/>
      <w:sz w:val="22"/>
      <w:szCs w:val="22"/>
      <w:u w:val="none"/>
      <w:lang w:val="uk-UA" w:eastAsia="uk-UA" w:bidi="ar-SA"/>
    </w:rPr>
  </w:style>
  <w:style w:type="character" w:customStyle="1" w:styleId="211pt1">
    <w:name w:val="Основной текст (2) + 11 pt1"/>
    <w:rsid w:val="00152A5C"/>
    <w:rPr>
      <w:rFonts w:ascii="Times New Roman" w:hAnsi="Times New Roman" w:cs="Times New Roman"/>
      <w:color w:val="000000"/>
      <w:spacing w:val="0"/>
      <w:w w:val="100"/>
      <w:position w:val="0"/>
      <w:sz w:val="22"/>
      <w:szCs w:val="22"/>
      <w:u w:val="none"/>
      <w:lang w:val="uk-UA" w:eastAsia="uk-UA" w:bidi="ar-SA"/>
    </w:rPr>
  </w:style>
  <w:style w:type="character" w:customStyle="1" w:styleId="ab">
    <w:name w:val="Подпись к таблице"/>
    <w:rsid w:val="00152A5C"/>
    <w:rPr>
      <w:rFonts w:ascii="Times New Roman" w:hAnsi="Times New Roman" w:cs="Times New Roman"/>
      <w:color w:val="000000"/>
      <w:spacing w:val="0"/>
      <w:w w:val="100"/>
      <w:position w:val="0"/>
      <w:sz w:val="28"/>
      <w:szCs w:val="28"/>
      <w:u w:val="single"/>
      <w:lang w:val="uk-UA" w:eastAsia="uk-UA"/>
    </w:rPr>
  </w:style>
  <w:style w:type="character" w:customStyle="1" w:styleId="ac">
    <w:name w:val="Подпись к таблице_"/>
    <w:link w:val="13"/>
    <w:locked/>
    <w:rsid w:val="00152A5C"/>
    <w:rPr>
      <w:sz w:val="28"/>
      <w:szCs w:val="28"/>
      <w:shd w:val="clear" w:color="auto" w:fill="FFFFFF"/>
    </w:rPr>
  </w:style>
  <w:style w:type="paragraph" w:customStyle="1" w:styleId="13">
    <w:name w:val="Подпись к таблице1"/>
    <w:basedOn w:val="a"/>
    <w:link w:val="ac"/>
    <w:rsid w:val="00152A5C"/>
    <w:pPr>
      <w:widowControl w:val="0"/>
      <w:shd w:val="clear" w:color="auto" w:fill="FFFFFF"/>
      <w:spacing w:after="0" w:line="317" w:lineRule="exact"/>
      <w:ind w:firstLine="740"/>
    </w:pPr>
    <w:rPr>
      <w:sz w:val="28"/>
      <w:szCs w:val="28"/>
      <w:lang w:eastAsia="ru-RU"/>
    </w:rPr>
  </w:style>
  <w:style w:type="character" w:customStyle="1" w:styleId="5">
    <w:name w:val="Основной текст (5)_"/>
    <w:link w:val="51"/>
    <w:locked/>
    <w:rsid w:val="00152A5C"/>
    <w:rPr>
      <w:shd w:val="clear" w:color="auto" w:fill="FFFFFF"/>
    </w:rPr>
  </w:style>
  <w:style w:type="character" w:customStyle="1" w:styleId="50">
    <w:name w:val="Основной текст (5)"/>
    <w:rsid w:val="00152A5C"/>
    <w:rPr>
      <w:color w:val="000000"/>
      <w:spacing w:val="0"/>
      <w:w w:val="100"/>
      <w:position w:val="0"/>
      <w:sz w:val="22"/>
      <w:szCs w:val="22"/>
      <w:u w:val="single"/>
      <w:lang w:val="uk-UA" w:eastAsia="uk-UA" w:bidi="ar-SA"/>
    </w:rPr>
  </w:style>
  <w:style w:type="paragraph" w:customStyle="1" w:styleId="51">
    <w:name w:val="Основной текст (5)1"/>
    <w:basedOn w:val="a"/>
    <w:link w:val="5"/>
    <w:rsid w:val="00152A5C"/>
    <w:pPr>
      <w:widowControl w:val="0"/>
      <w:shd w:val="clear" w:color="auto" w:fill="FFFFFF"/>
      <w:spacing w:after="0" w:line="240" w:lineRule="atLeast"/>
    </w:pPr>
    <w:rPr>
      <w:lang w:eastAsia="ru-RU"/>
    </w:rPr>
  </w:style>
  <w:style w:type="paragraph" w:styleId="ad">
    <w:name w:val="List Paragraph"/>
    <w:basedOn w:val="a"/>
    <w:uiPriority w:val="34"/>
    <w:qFormat/>
    <w:rsid w:val="00D166D7"/>
    <w:pPr>
      <w:ind w:left="720"/>
      <w:contextualSpacing/>
    </w:pPr>
    <w:rPr>
      <w:rFonts w:asciiTheme="minorHAnsi" w:eastAsiaTheme="minorHAnsi" w:hAnsiTheme="minorHAnsi" w:cstheme="minorBidi"/>
    </w:rPr>
  </w:style>
  <w:style w:type="paragraph" w:customStyle="1" w:styleId="p3">
    <w:name w:val="p3"/>
    <w:basedOn w:val="a"/>
    <w:rsid w:val="00C03329"/>
    <w:pPr>
      <w:spacing w:before="280" w:after="280" w:line="240" w:lineRule="auto"/>
    </w:pPr>
    <w:rPr>
      <w:rFonts w:ascii="Times New Roman" w:eastAsia="Times New Roman" w:hAnsi="Times New Roman"/>
      <w:sz w:val="24"/>
      <w:szCs w:val="24"/>
      <w:lang w:eastAsia="zh-CN"/>
    </w:rPr>
  </w:style>
  <w:style w:type="paragraph" w:customStyle="1" w:styleId="p4">
    <w:name w:val="p4"/>
    <w:basedOn w:val="a"/>
    <w:rsid w:val="00C03329"/>
    <w:pPr>
      <w:spacing w:before="280" w:after="280" w:line="240" w:lineRule="auto"/>
    </w:pPr>
    <w:rPr>
      <w:rFonts w:ascii="Times New Roman" w:eastAsia="Times New Roman" w:hAnsi="Times New Roman"/>
      <w:sz w:val="24"/>
      <w:szCs w:val="24"/>
      <w:lang w:eastAsia="zh-CN"/>
    </w:rPr>
  </w:style>
  <w:style w:type="character" w:customStyle="1" w:styleId="s3">
    <w:name w:val="s3"/>
    <w:basedOn w:val="a0"/>
    <w:rsid w:val="00927873"/>
  </w:style>
  <w:style w:type="paragraph" w:customStyle="1" w:styleId="p5">
    <w:name w:val="p5"/>
    <w:basedOn w:val="a"/>
    <w:rsid w:val="00927873"/>
    <w:pPr>
      <w:spacing w:before="280" w:after="280" w:line="240" w:lineRule="auto"/>
    </w:pPr>
    <w:rPr>
      <w:rFonts w:ascii="Times New Roman" w:eastAsia="Times New Roman" w:hAnsi="Times New Roman"/>
      <w:sz w:val="24"/>
      <w:szCs w:val="24"/>
      <w:lang w:eastAsia="zh-CN"/>
    </w:rPr>
  </w:style>
  <w:style w:type="paragraph" w:customStyle="1" w:styleId="p6">
    <w:name w:val="p6"/>
    <w:basedOn w:val="a"/>
    <w:rsid w:val="00927873"/>
    <w:pPr>
      <w:spacing w:before="280" w:after="280" w:line="240" w:lineRule="auto"/>
    </w:pPr>
    <w:rPr>
      <w:rFonts w:ascii="Times New Roman" w:eastAsia="Times New Roman" w:hAnsi="Times New Roman"/>
      <w:sz w:val="24"/>
      <w:szCs w:val="24"/>
      <w:lang w:eastAsia="zh-CN"/>
    </w:rPr>
  </w:style>
  <w:style w:type="paragraph" w:customStyle="1" w:styleId="p7">
    <w:name w:val="p7"/>
    <w:basedOn w:val="a"/>
    <w:rsid w:val="00927873"/>
    <w:pPr>
      <w:spacing w:before="280" w:after="280" w:line="240" w:lineRule="auto"/>
    </w:pPr>
    <w:rPr>
      <w:rFonts w:ascii="Times New Roman" w:eastAsia="Times New Roman" w:hAnsi="Times New Roman"/>
      <w:sz w:val="24"/>
      <w:szCs w:val="24"/>
      <w:lang w:eastAsia="zh-CN"/>
    </w:rPr>
  </w:style>
  <w:style w:type="paragraph" w:customStyle="1" w:styleId="p8">
    <w:name w:val="p8"/>
    <w:basedOn w:val="a"/>
    <w:rsid w:val="00927873"/>
    <w:pPr>
      <w:spacing w:before="280" w:after="280" w:line="240" w:lineRule="auto"/>
    </w:pPr>
    <w:rPr>
      <w:rFonts w:ascii="Times New Roman" w:eastAsia="Times New Roman" w:hAnsi="Times New Roman"/>
      <w:sz w:val="24"/>
      <w:szCs w:val="24"/>
      <w:lang w:eastAsia="zh-CN"/>
    </w:rPr>
  </w:style>
  <w:style w:type="paragraph" w:customStyle="1" w:styleId="p9">
    <w:name w:val="p9"/>
    <w:basedOn w:val="a"/>
    <w:rsid w:val="00927873"/>
    <w:pPr>
      <w:spacing w:before="280" w:after="280" w:line="240" w:lineRule="auto"/>
    </w:pPr>
    <w:rPr>
      <w:rFonts w:ascii="Times New Roman" w:eastAsia="Times New Roman" w:hAnsi="Times New Roman"/>
      <w:sz w:val="24"/>
      <w:szCs w:val="24"/>
      <w:lang w:eastAsia="zh-CN"/>
    </w:rPr>
  </w:style>
  <w:style w:type="paragraph" w:styleId="ae">
    <w:name w:val="Balloon Text"/>
    <w:basedOn w:val="a"/>
    <w:link w:val="af"/>
    <w:uiPriority w:val="99"/>
    <w:semiHidden/>
    <w:unhideWhenUsed/>
    <w:rsid w:val="00A22F3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22F30"/>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2050445873">
      <w:marLeft w:val="0"/>
      <w:marRight w:val="0"/>
      <w:marTop w:val="0"/>
      <w:marBottom w:val="0"/>
      <w:divBdr>
        <w:top w:val="none" w:sz="0" w:space="0" w:color="auto"/>
        <w:left w:val="none" w:sz="0" w:space="0" w:color="auto"/>
        <w:bottom w:val="none" w:sz="0" w:space="0" w:color="auto"/>
        <w:right w:val="none" w:sz="0" w:space="0" w:color="auto"/>
      </w:divBdr>
      <w:divsChild>
        <w:div w:id="2050445874">
          <w:marLeft w:val="0"/>
          <w:marRight w:val="0"/>
          <w:marTop w:val="0"/>
          <w:marBottom w:val="0"/>
          <w:divBdr>
            <w:top w:val="none" w:sz="0" w:space="0" w:color="auto"/>
            <w:left w:val="none" w:sz="0" w:space="0" w:color="auto"/>
            <w:bottom w:val="none" w:sz="0" w:space="0" w:color="auto"/>
            <w:right w:val="none" w:sz="0" w:space="0" w:color="auto"/>
          </w:divBdr>
        </w:div>
        <w:div w:id="2050445875">
          <w:marLeft w:val="0"/>
          <w:marRight w:val="0"/>
          <w:marTop w:val="0"/>
          <w:marBottom w:val="0"/>
          <w:divBdr>
            <w:top w:val="none" w:sz="0" w:space="0" w:color="auto"/>
            <w:left w:val="none" w:sz="0" w:space="0" w:color="auto"/>
            <w:bottom w:val="none" w:sz="0" w:space="0" w:color="auto"/>
            <w:right w:val="none" w:sz="0" w:space="0" w:color="auto"/>
          </w:divBdr>
        </w:div>
        <w:div w:id="2050445880">
          <w:marLeft w:val="0"/>
          <w:marRight w:val="0"/>
          <w:marTop w:val="0"/>
          <w:marBottom w:val="0"/>
          <w:divBdr>
            <w:top w:val="none" w:sz="0" w:space="0" w:color="auto"/>
            <w:left w:val="none" w:sz="0" w:space="0" w:color="auto"/>
            <w:bottom w:val="none" w:sz="0" w:space="0" w:color="auto"/>
            <w:right w:val="none" w:sz="0" w:space="0" w:color="auto"/>
          </w:divBdr>
        </w:div>
      </w:divsChild>
    </w:div>
    <w:div w:id="2050445876">
      <w:marLeft w:val="0"/>
      <w:marRight w:val="0"/>
      <w:marTop w:val="0"/>
      <w:marBottom w:val="0"/>
      <w:divBdr>
        <w:top w:val="none" w:sz="0" w:space="0" w:color="auto"/>
        <w:left w:val="none" w:sz="0" w:space="0" w:color="auto"/>
        <w:bottom w:val="none" w:sz="0" w:space="0" w:color="auto"/>
        <w:right w:val="none" w:sz="0" w:space="0" w:color="auto"/>
      </w:divBdr>
    </w:div>
    <w:div w:id="2050445877">
      <w:marLeft w:val="0"/>
      <w:marRight w:val="0"/>
      <w:marTop w:val="0"/>
      <w:marBottom w:val="0"/>
      <w:divBdr>
        <w:top w:val="none" w:sz="0" w:space="0" w:color="auto"/>
        <w:left w:val="none" w:sz="0" w:space="0" w:color="auto"/>
        <w:bottom w:val="none" w:sz="0" w:space="0" w:color="auto"/>
        <w:right w:val="none" w:sz="0" w:space="0" w:color="auto"/>
      </w:divBdr>
    </w:div>
    <w:div w:id="2050445878">
      <w:marLeft w:val="0"/>
      <w:marRight w:val="0"/>
      <w:marTop w:val="0"/>
      <w:marBottom w:val="0"/>
      <w:divBdr>
        <w:top w:val="none" w:sz="0" w:space="0" w:color="auto"/>
        <w:left w:val="none" w:sz="0" w:space="0" w:color="auto"/>
        <w:bottom w:val="none" w:sz="0" w:space="0" w:color="auto"/>
        <w:right w:val="none" w:sz="0" w:space="0" w:color="auto"/>
      </w:divBdr>
    </w:div>
    <w:div w:id="2050445879">
      <w:marLeft w:val="0"/>
      <w:marRight w:val="0"/>
      <w:marTop w:val="0"/>
      <w:marBottom w:val="0"/>
      <w:divBdr>
        <w:top w:val="none" w:sz="0" w:space="0" w:color="auto"/>
        <w:left w:val="none" w:sz="0" w:space="0" w:color="auto"/>
        <w:bottom w:val="none" w:sz="0" w:space="0" w:color="auto"/>
        <w:right w:val="none" w:sz="0" w:space="0" w:color="auto"/>
      </w:divBdr>
    </w:div>
    <w:div w:id="2050445881">
      <w:marLeft w:val="0"/>
      <w:marRight w:val="0"/>
      <w:marTop w:val="0"/>
      <w:marBottom w:val="0"/>
      <w:divBdr>
        <w:top w:val="none" w:sz="0" w:space="0" w:color="auto"/>
        <w:left w:val="none" w:sz="0" w:space="0" w:color="auto"/>
        <w:bottom w:val="none" w:sz="0" w:space="0" w:color="auto"/>
        <w:right w:val="none" w:sz="0" w:space="0" w:color="auto"/>
      </w:divBdr>
    </w:div>
    <w:div w:id="20504458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748</TotalTime>
  <Pages>22</Pages>
  <Words>26786</Words>
  <Characters>15269</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cp:lastModifiedBy>
  <cp:revision>24</cp:revision>
  <cp:lastPrinted>2024-02-28T10:00:00Z</cp:lastPrinted>
  <dcterms:created xsi:type="dcterms:W3CDTF">2025-03-11T10:24:00Z</dcterms:created>
  <dcterms:modified xsi:type="dcterms:W3CDTF">2025-03-18T11:14:00Z</dcterms:modified>
</cp:coreProperties>
</file>