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0"/>
        <w:gridCol w:w="500"/>
        <w:gridCol w:w="480"/>
        <w:gridCol w:w="2120"/>
        <w:gridCol w:w="1720"/>
        <w:gridCol w:w="9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400"/>
      </w:tblGrid>
      <w:tr w:rsidR="00925AF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925AFF" w:rsidRDefault="00925AFF">
            <w:pPr>
              <w:pStyle w:val="EMPTYCELLSTYLE"/>
            </w:pPr>
          </w:p>
        </w:tc>
        <w:tc>
          <w:tcPr>
            <w:tcW w:w="212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172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25AFF" w:rsidRDefault="006A192F">
            <w:pPr>
              <w:jc w:val="center"/>
            </w:pPr>
            <w:r>
              <w:rPr>
                <w:b/>
                <w:sz w:val="28"/>
              </w:rPr>
              <w:t>АНАЛІЗ ЕФЕКТИВНОСТІ ВИКОНАННЯ БЮДЖЕТНОЇ ПРОГРАМИ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925AFF" w:rsidRDefault="006A192F">
            <w:pPr>
              <w:jc w:val="center"/>
            </w:pPr>
            <w:r>
              <w:rPr>
                <w:b/>
                <w:sz w:val="28"/>
              </w:rPr>
              <w:t>за 2024 рік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5AFF" w:rsidRDefault="00925AFF"/>
        </w:tc>
        <w:tc>
          <w:tcPr>
            <w:tcW w:w="212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5AFF" w:rsidRDefault="006A192F">
            <w:pPr>
              <w:jc w:val="center"/>
            </w:pPr>
            <w:r>
              <w:rPr>
                <w:b/>
              </w:rPr>
              <w:t>0100000</w:t>
            </w:r>
          </w:p>
        </w:tc>
        <w:tc>
          <w:tcPr>
            <w:tcW w:w="1278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5AFF" w:rsidRDefault="006A192F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925AFF" w:rsidRDefault="00925AFF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25AFF" w:rsidRDefault="006A192F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2780" w:type="dxa"/>
            <w:gridSpan w:val="14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25AFF" w:rsidRDefault="006A192F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5AFF" w:rsidRDefault="00925AFF"/>
        </w:tc>
        <w:tc>
          <w:tcPr>
            <w:tcW w:w="212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5AFF" w:rsidRDefault="006A192F">
            <w:pPr>
              <w:jc w:val="center"/>
            </w:pPr>
            <w:r>
              <w:rPr>
                <w:b/>
              </w:rPr>
              <w:t>0110000</w:t>
            </w:r>
          </w:p>
        </w:tc>
        <w:tc>
          <w:tcPr>
            <w:tcW w:w="12780" w:type="dxa"/>
            <w:gridSpan w:val="14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5AFF" w:rsidRDefault="006A192F">
            <w:r>
              <w:t>Балаклійська міська рада Харківської області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925AFF" w:rsidRDefault="00925AFF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25AFF" w:rsidRDefault="006A192F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2780" w:type="dxa"/>
            <w:gridSpan w:val="14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25AFF" w:rsidRDefault="006A192F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5AFF" w:rsidRDefault="00925AFF">
            <w:pPr>
              <w:jc w:val="both"/>
            </w:pPr>
          </w:p>
        </w:tc>
        <w:tc>
          <w:tcPr>
            <w:tcW w:w="212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5AFF" w:rsidRDefault="006A192F">
            <w:pPr>
              <w:jc w:val="center"/>
            </w:pPr>
            <w:r>
              <w:rPr>
                <w:b/>
              </w:rPr>
              <w:t>0117130</w:t>
            </w:r>
          </w:p>
        </w:tc>
        <w:tc>
          <w:tcPr>
            <w:tcW w:w="172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25AFF" w:rsidRDefault="006A192F">
            <w:pPr>
              <w:jc w:val="center"/>
            </w:pPr>
            <w:r>
              <w:t xml:space="preserve">  0421 </w:t>
            </w:r>
          </w:p>
        </w:tc>
        <w:tc>
          <w:tcPr>
            <w:tcW w:w="11060" w:type="dxa"/>
            <w:gridSpan w:val="1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left="60"/>
              <w:jc w:val="both"/>
            </w:pPr>
            <w:r>
              <w:t>Здійснення  заходів із землеустрою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</w:tcPr>
          <w:p w:rsidR="00925AFF" w:rsidRDefault="00925AFF">
            <w:pPr>
              <w:pStyle w:val="EMPTYCELLSTYLE"/>
            </w:pPr>
          </w:p>
        </w:tc>
        <w:tc>
          <w:tcPr>
            <w:tcW w:w="212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25AFF" w:rsidRDefault="006A192F">
            <w:pPr>
              <w:jc w:val="center"/>
            </w:pPr>
            <w:r>
              <w:rPr>
                <w:sz w:val="14"/>
              </w:rPr>
              <w:t>(КПКВК ДБ(МБ))</w:t>
            </w:r>
          </w:p>
        </w:tc>
        <w:tc>
          <w:tcPr>
            <w:tcW w:w="172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jc w:val="center"/>
            </w:pPr>
            <w:r>
              <w:rPr>
                <w:sz w:val="14"/>
              </w:rPr>
              <w:t>(КФКВК)</w:t>
            </w:r>
          </w:p>
        </w:tc>
        <w:tc>
          <w:tcPr>
            <w:tcW w:w="11060" w:type="dxa"/>
            <w:gridSpan w:val="1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AFF" w:rsidRDefault="006A192F">
            <w:pPr>
              <w:jc w:val="center"/>
            </w:pPr>
            <w:r>
              <w:rPr>
                <w:sz w:val="14"/>
              </w:rPr>
              <w:t>(найменування бюджетної програми)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r>
              <w:t>Завдання бюджетної програми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jc w:val="center"/>
            </w:pPr>
            <w:r>
              <w:t>1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5AFF" w:rsidRDefault="006A192F">
            <w:pPr>
              <w:ind w:left="60"/>
            </w:pPr>
            <w:r>
              <w:t xml:space="preserve">Виготовлення технічної документації  із землеустрою щодо інвентаризації земель 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jc w:val="center"/>
            </w:pPr>
            <w:r>
              <w:t>2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5AFF" w:rsidRDefault="006A192F">
            <w:pPr>
              <w:ind w:left="60"/>
            </w:pPr>
            <w:r>
              <w:t>Проведення нормативно- грошової оцінки    та розробка технічної документаціїї з нормативної грошової оцінки земель населенних пунктів Балаклійської територіальної громади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jc w:val="center"/>
            </w:pPr>
            <w:r>
              <w:t>3</w:t>
            </w:r>
          </w:p>
        </w:tc>
        <w:tc>
          <w:tcPr>
            <w:tcW w:w="1490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5AFF" w:rsidRDefault="006A192F">
            <w:pPr>
              <w:ind w:left="60"/>
            </w:pPr>
            <w:r>
              <w:t>Проведення експертної грошової оцінки земельної ділянки, що підлягає продажу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108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r>
              <w:t>Результативні показники бюджетної програми</w:t>
            </w: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6"/>
              </w:rPr>
              <w:t>№</w:t>
            </w:r>
            <w:r>
              <w:rPr>
                <w:sz w:val="16"/>
              </w:rPr>
              <w:br/>
              <w:t>з/п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6"/>
              </w:rPr>
              <w:t>Показники</w:t>
            </w:r>
          </w:p>
        </w:tc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6"/>
              </w:rPr>
              <w:t>Одиниця виміру</w:t>
            </w:r>
          </w:p>
        </w:tc>
        <w:tc>
          <w:tcPr>
            <w:tcW w:w="5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6"/>
              </w:rPr>
              <w:t>Попередній рік</w:t>
            </w:r>
          </w:p>
        </w:tc>
        <w:tc>
          <w:tcPr>
            <w:tcW w:w="5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6"/>
              </w:rPr>
              <w:t>Звітний рік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pStyle w:val="EMPTYCELLSTYLE"/>
            </w:pP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6"/>
              </w:rPr>
              <w:t>Затверджено паспортом бюджетної програми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6"/>
              </w:rPr>
              <w:t>Виконано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4"/>
              </w:rPr>
              <w:t>Індекс співвідношення показників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6"/>
              </w:rPr>
              <w:t>Затверджено паспортом бюджетної програми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6"/>
              </w:rPr>
              <w:t>Виконано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4"/>
              </w:rPr>
              <w:t>Індекс співвідношення показників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pStyle w:val="EMPTYCELLSTYLE"/>
            </w:pPr>
          </w:p>
        </w:tc>
        <w:tc>
          <w:tcPr>
            <w:tcW w:w="38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4"/>
              </w:rPr>
              <w:t>загальний фонд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ind w:left="60"/>
              <w:jc w:val="center"/>
            </w:pPr>
            <w:r>
              <w:rPr>
                <w:sz w:val="14"/>
              </w:rPr>
              <w:t>спеціальний фонд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 xml:space="preserve">Виготовлення  технічної  документації із землеустрою щодо інвентаризації земель 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5AFF" w:rsidRDefault="006A192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5AFF" w:rsidRDefault="006A192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видатки на одну послугу щодо виготовлення технічної документації на  проведення інвентаризації земель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5 667,00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1 000,00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6 600,00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1 000,00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b/>
                <w:sz w:val="12"/>
              </w:rPr>
              <w:t>1,16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10 000,00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8 962,00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b/>
                <w:sz w:val="12"/>
              </w:rPr>
              <w:t>0,90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5AFF" w:rsidRDefault="006A192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2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5AFF" w:rsidRDefault="006A192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відсоток проінвентаризованих земель до тих, які необхідно проінвентаризувати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97,00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b/>
                <w:sz w:val="12"/>
              </w:rPr>
              <w:t>0,97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1588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Проведення нормативно- грошової оцінки земель   та розробка технічної документації з нормативної грошової оцінки земель населенних пунктів Балаклійської територіальної громади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5AFF" w:rsidRDefault="006A192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Ефективності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3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5AFF" w:rsidRDefault="006A192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середні витрати на 1 га території, на яку планується розробка технічної документаціїї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грн.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1 980,00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1 980,00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5AFF" w:rsidRDefault="006A192F">
            <w:pPr>
              <w:ind w:left="60"/>
            </w:pPr>
            <w:r>
              <w:rPr>
                <w:rFonts w:ascii="Arial" w:eastAsia="Arial" w:hAnsi="Arial" w:cs="Arial"/>
                <w:b/>
                <w:sz w:val="14"/>
              </w:rPr>
              <w:t>Якості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925AFF">
            <w:pPr>
              <w:jc w:val="center"/>
            </w:pP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4</w:t>
            </w:r>
          </w:p>
        </w:tc>
        <w:tc>
          <w:tcPr>
            <w:tcW w:w="3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25AFF" w:rsidRDefault="006A192F">
            <w:pPr>
              <w:ind w:left="60"/>
            </w:pPr>
            <w:r>
              <w:rPr>
                <w:rFonts w:ascii="Arial" w:eastAsia="Arial" w:hAnsi="Arial" w:cs="Arial"/>
                <w:sz w:val="14"/>
              </w:rPr>
              <w:t>відсоток земель, на які розроблено технічну документацію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відс.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b/>
                <w:sz w:val="12"/>
              </w:rPr>
              <w:t>1,00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</w:pPr>
            <w:r>
              <w:rPr>
                <w:b/>
              </w:rPr>
              <w:t>Розрахунок основних параметрів оцінки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0" w:type="dxa"/>
          </w:tcPr>
          <w:p w:rsidR="00925AFF" w:rsidRDefault="00925AFF">
            <w:pPr>
              <w:pStyle w:val="EMPTYCELLSTYLE"/>
              <w:pageBreakBefore/>
            </w:pPr>
          </w:p>
        </w:tc>
        <w:tc>
          <w:tcPr>
            <w:tcW w:w="50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8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</w:pPr>
            <w:r>
              <w:t>а) розрахунок середнього індексу показників ефективності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t>I(еф)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r>
              <w:t>(0,90) / 1 * 100 = 89,62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center"/>
            </w:pPr>
            <w:r>
              <w:rPr>
                <w:b/>
                <w:sz w:val="16"/>
              </w:rPr>
              <w:t>89,62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</w:pPr>
            <w:r>
              <w:t>б) розрахунок середнього індексу показників якості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t>I(як)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r>
              <w:t>(1,00) / 1 * 100 = 100,00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</w:pPr>
            <w:r>
              <w:t>в) порівняння результативності бюджетної програми із показниками попередніх періодів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t>I(1) =</w:t>
            </w:r>
          </w:p>
        </w:tc>
        <w:tc>
          <w:tcPr>
            <w:tcW w:w="13220" w:type="dxa"/>
            <w:gridSpan w:val="1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r>
              <w:t xml:space="preserve">(1,16+1,00+1,00) / 3 * 100 = 105,49 = 89,62 / 105,49 =  0,8496 = I &lt; 0.85 = 0 балів 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center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</w:pPr>
            <w:r>
              <w:rPr>
                <w:b/>
              </w:rPr>
              <w:t>Визначення ступеню ефективності</w:t>
            </w:r>
            <w:r>
              <w:rPr>
                <w:b/>
              </w:rPr>
              <w:br/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</w:pPr>
            <w:r>
              <w:t>Кінцевий розрахунок загальної ефективності бюджетної програми складається із загальної суми балів за кожним параметром оцінки: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98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right"/>
            </w:pPr>
            <w:r>
              <w:t>Е =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jc w:val="center"/>
            </w:pPr>
            <w:r>
              <w:t xml:space="preserve">I(еф) + I(як) + I(1) = 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center"/>
            </w:pPr>
            <w:r>
              <w:rPr>
                <w:b/>
                <w:sz w:val="16"/>
              </w:rPr>
              <w:t>89,62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center"/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center"/>
            </w:pPr>
            <w:r>
              <w:t>+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center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200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center"/>
            </w:pPr>
            <w:r>
              <w:t>=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5AFF" w:rsidRDefault="006A192F">
            <w:pPr>
              <w:ind w:right="60"/>
              <w:jc w:val="center"/>
            </w:pPr>
            <w:r>
              <w:rPr>
                <w:b/>
                <w:sz w:val="16"/>
              </w:rPr>
              <w:t>189,62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1588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5AFF" w:rsidRDefault="006A192F">
            <w:r>
              <w:t xml:space="preserve">При порівнянні отриманого значення зі шкалою оцінки ефективності бюджетних програм можемо зробити висновок, що дана програма має </w:t>
            </w:r>
            <w:r>
              <w:rPr>
                <w:b/>
                <w:u w:val="single"/>
              </w:rPr>
              <w:t>низьку ефективність</w:t>
            </w: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50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8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50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782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925AFF" w:rsidRDefault="006A192F">
            <w:pPr>
              <w:ind w:right="60"/>
            </w:pPr>
            <w:r>
              <w:rPr>
                <w:b/>
              </w:rPr>
              <w:t>Начальник Балаклійської міської військової адміністрації</w:t>
            </w: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588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925AFF" w:rsidRDefault="006A192F">
            <w:r>
              <w:t>Карабанов В.Ю.</w:t>
            </w: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50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8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AFF" w:rsidRDefault="006A192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50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782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925AFF" w:rsidRDefault="006A192F">
            <w:pPr>
              <w:ind w:right="60"/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5880" w:type="dxa"/>
            <w:gridSpan w:val="7"/>
            <w:tcMar>
              <w:top w:w="0" w:type="dxa"/>
              <w:left w:w="0" w:type="dxa"/>
              <w:bottom w:w="20" w:type="dxa"/>
              <w:right w:w="0" w:type="dxa"/>
            </w:tcMar>
            <w:vAlign w:val="bottom"/>
          </w:tcPr>
          <w:p w:rsidR="00925AFF" w:rsidRDefault="006A192F">
            <w:r>
              <w:t>Піху С.М.</w:t>
            </w: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  <w:tr w:rsidR="00925AF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56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50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8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820" w:type="dxa"/>
            <w:gridSpan w:val="3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5AFF" w:rsidRDefault="006A192F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200" w:type="dxa"/>
            <w:gridSpan w:val="5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840" w:type="dxa"/>
          </w:tcPr>
          <w:p w:rsidR="00925AFF" w:rsidRDefault="00925AFF">
            <w:pPr>
              <w:pStyle w:val="EMPTYCELLSTYLE"/>
            </w:pPr>
          </w:p>
        </w:tc>
        <w:tc>
          <w:tcPr>
            <w:tcW w:w="400" w:type="dxa"/>
          </w:tcPr>
          <w:p w:rsidR="00925AFF" w:rsidRDefault="00925AFF">
            <w:pPr>
              <w:pStyle w:val="EMPTYCELLSTYLE"/>
            </w:pPr>
          </w:p>
        </w:tc>
      </w:tr>
    </w:tbl>
    <w:p w:rsidR="006A192F" w:rsidRDefault="006A192F"/>
    <w:sectPr w:rsidR="006A192F" w:rsidSect="00925AF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800"/>
  <w:characterSpacingControl w:val="doNotCompress"/>
  <w:compat/>
  <w:rsids>
    <w:rsidRoot w:val="00925AFF"/>
    <w:rsid w:val="006A192F"/>
    <w:rsid w:val="00925AFF"/>
    <w:rsid w:val="00B4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925AFF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2025-03-21T12:44:00Z</dcterms:created>
  <dcterms:modified xsi:type="dcterms:W3CDTF">2025-03-21T12:44:00Z</dcterms:modified>
</cp:coreProperties>
</file>