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500"/>
        <w:gridCol w:w="480"/>
        <w:gridCol w:w="2120"/>
        <w:gridCol w:w="172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400"/>
      </w:tblGrid>
      <w:tr w:rsidR="00771B6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71B63" w:rsidRDefault="00771B63">
            <w:pPr>
              <w:pStyle w:val="EMPTYCELLSTYLE"/>
            </w:pPr>
          </w:p>
        </w:tc>
        <w:tc>
          <w:tcPr>
            <w:tcW w:w="212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72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71B63" w:rsidRDefault="00904408">
            <w:pPr>
              <w:jc w:val="center"/>
            </w:pPr>
            <w:r>
              <w:rPr>
                <w:b/>
                <w:sz w:val="28"/>
              </w:rPr>
              <w:t>АНАЛІЗ ЕФЕКТИВНОСТІ ВИКОНАННЯ БЮДЖЕТНОЇ ПРОГРАМИ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B63" w:rsidRDefault="00904408">
            <w:pPr>
              <w:jc w:val="center"/>
            </w:pPr>
            <w:r>
              <w:rPr>
                <w:b/>
                <w:sz w:val="28"/>
              </w:rPr>
              <w:t>за 2024 рік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B63" w:rsidRDefault="00771B63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B63" w:rsidRDefault="00904408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B63" w:rsidRDefault="00904408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71B63" w:rsidRDefault="00771B63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1B63" w:rsidRDefault="00904408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B63" w:rsidRDefault="00771B63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B63" w:rsidRDefault="00904408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B63" w:rsidRDefault="00904408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71B63" w:rsidRDefault="00771B63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1B63" w:rsidRDefault="00904408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B63" w:rsidRDefault="00771B63">
            <w:pPr>
              <w:jc w:val="both"/>
            </w:pPr>
          </w:p>
        </w:tc>
        <w:tc>
          <w:tcPr>
            <w:tcW w:w="21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B63" w:rsidRDefault="00904408">
            <w:pPr>
              <w:jc w:val="center"/>
            </w:pPr>
            <w:r>
              <w:rPr>
                <w:b/>
              </w:rPr>
              <w:t>0110180</w:t>
            </w:r>
          </w:p>
        </w:tc>
        <w:tc>
          <w:tcPr>
            <w:tcW w:w="17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71B63" w:rsidRDefault="00904408">
            <w:pPr>
              <w:jc w:val="center"/>
            </w:pPr>
            <w:r>
              <w:t xml:space="preserve">  0133 </w:t>
            </w:r>
          </w:p>
        </w:tc>
        <w:tc>
          <w:tcPr>
            <w:tcW w:w="11060" w:type="dxa"/>
            <w:gridSpan w:val="1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left="60"/>
              <w:jc w:val="both"/>
            </w:pPr>
            <w:r>
              <w:t>Інша діяльність у сфері державного управління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71B63" w:rsidRDefault="00771B63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71B63" w:rsidRDefault="00904408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7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jc w:val="center"/>
            </w:pPr>
            <w:r>
              <w:rPr>
                <w:sz w:val="14"/>
              </w:rPr>
              <w:t>(КФКВК)</w:t>
            </w:r>
          </w:p>
        </w:tc>
        <w:tc>
          <w:tcPr>
            <w:tcW w:w="110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B63" w:rsidRDefault="00904408">
            <w:pPr>
              <w:jc w:val="center"/>
            </w:pPr>
            <w:r>
              <w:rPr>
                <w:sz w:val="14"/>
              </w:rPr>
              <w:t>(найменування бюджетної програми)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r>
              <w:t>Завдання бюджетної програми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jc w:val="center"/>
            </w:pPr>
            <w:r>
              <w:t>1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B63" w:rsidRDefault="00904408">
            <w:pPr>
              <w:ind w:left="60"/>
            </w:pPr>
            <w:r>
              <w:t>Забезпечення інформування громадян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jc w:val="center"/>
            </w:pPr>
            <w:r>
              <w:t>2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B63" w:rsidRDefault="00904408">
            <w:pPr>
              <w:ind w:left="60"/>
            </w:pPr>
            <w:r>
              <w:t>Виконання заходів з  підтримки громадян громади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0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r>
              <w:t>Результативні показники бюджетної програми</w:t>
            </w: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6"/>
              </w:rPr>
              <w:t>Попередній рік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6"/>
              </w:rPr>
              <w:t>Звітний рік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pStyle w:val="EMPTYCELLSTYLE"/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інформування громадян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B63" w:rsidRDefault="0090440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B63" w:rsidRDefault="0090440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проведення одного заходу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6 000,00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5 126,00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b/>
                <w:sz w:val="12"/>
              </w:rPr>
              <w:t>0,85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8 667,00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8 250,00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b/>
                <w:sz w:val="12"/>
              </w:rPr>
              <w:t>0,95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B63" w:rsidRDefault="00904408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771B63">
            <w:pPr>
              <w:jc w:val="center"/>
            </w:pP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71B63" w:rsidRDefault="00904408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виконання заходів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</w:pPr>
            <w:r>
              <w:rPr>
                <w:b/>
              </w:rPr>
              <w:t>Розрахунок основних параметрів оцінки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</w:pPr>
            <w:r>
              <w:t>а) розрахунок середнього індексу показників ефективності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t>I(еф)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r>
              <w:t>(0,95) / 1 * 100 = 95,19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center"/>
            </w:pPr>
            <w:r>
              <w:rPr>
                <w:b/>
                <w:sz w:val="16"/>
              </w:rPr>
              <w:t>95,19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</w:pPr>
            <w:r>
              <w:t>б) розрахунок середнього індексу показників якості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t>I(як)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r>
              <w:t>(1,00) / 1 * 100 = 100,00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</w:pPr>
            <w:r>
              <w:t>в) порівняння результативності бюджетної програми із показниками попередніх періодів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771B63" w:rsidRDefault="00771B63">
            <w:pPr>
              <w:pStyle w:val="EMPTYCELLSTYLE"/>
            </w:pPr>
          </w:p>
        </w:tc>
        <w:tc>
          <w:tcPr>
            <w:tcW w:w="212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72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771B63" w:rsidRDefault="00771B63">
            <w:pPr>
              <w:pStyle w:val="EMPTYCELLSTYLE"/>
              <w:pageBreakBefore/>
            </w:pPr>
          </w:p>
        </w:tc>
        <w:tc>
          <w:tcPr>
            <w:tcW w:w="50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8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t>I(1)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r>
              <w:t xml:space="preserve">(0,85) / 1 * 100 = 85,43 = 95,19 / 85,43 =  1,1142 = I &gt;= 1 = 25 балів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center"/>
            </w:pPr>
            <w:r>
              <w:rPr>
                <w:b/>
                <w:sz w:val="16"/>
              </w:rPr>
              <w:t>25,00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</w:pPr>
            <w:r>
              <w:rPr>
                <w:b/>
              </w:rPr>
              <w:t>Визначення ступеню ефективності</w:t>
            </w:r>
            <w:r>
              <w:rPr>
                <w:b/>
              </w:rPr>
              <w:br/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</w:pPr>
            <w:r>
              <w:t>Кінцевий розрахунок загальної ефективності бюджетної програми складається із загальної суми балів за кожним параметром оцінки: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right"/>
            </w:pPr>
            <w:r>
              <w:t>Е =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jc w:val="center"/>
            </w:pPr>
            <w:r>
              <w:t xml:space="preserve">I(еф) + I(як) + I(1) = 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center"/>
            </w:pPr>
            <w:r>
              <w:rPr>
                <w:b/>
                <w:sz w:val="16"/>
              </w:rPr>
              <w:t>95,19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center"/>
            </w:pPr>
            <w:r>
              <w:rPr>
                <w:b/>
                <w:sz w:val="16"/>
              </w:rPr>
              <w:t>25,00</w:t>
            </w:r>
          </w:p>
        </w:tc>
        <w:tc>
          <w:tcPr>
            <w:tcW w:w="420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center"/>
            </w:pPr>
            <w:r>
              <w:t>=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1B63" w:rsidRDefault="00904408">
            <w:pPr>
              <w:ind w:right="60"/>
              <w:jc w:val="center"/>
            </w:pPr>
            <w:r>
              <w:rPr>
                <w:b/>
                <w:sz w:val="16"/>
              </w:rPr>
              <w:t>220,19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71B63" w:rsidRDefault="00904408">
            <w:r>
              <w:t xml:space="preserve">При порівнянні отриманого значення зі шкалою оцінки ефективності бюджетних програм можемо зробити висновок, що дана програма має </w:t>
            </w:r>
            <w:r>
              <w:rPr>
                <w:b/>
                <w:u w:val="single"/>
              </w:rPr>
              <w:t>високу ефективність</w:t>
            </w: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50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8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50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771B63" w:rsidRDefault="00904408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771B63" w:rsidRDefault="00904408">
            <w:r>
              <w:t>Карабанов В.Ю.</w:t>
            </w: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50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8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B63" w:rsidRDefault="0090440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50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771B63" w:rsidRDefault="00904408">
            <w:pPr>
              <w:ind w:right="60"/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771B63" w:rsidRDefault="00904408">
            <w:r>
              <w:t>Піху С.М.</w:t>
            </w: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  <w:tr w:rsidR="00771B6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50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8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71B63" w:rsidRDefault="00904408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840" w:type="dxa"/>
          </w:tcPr>
          <w:p w:rsidR="00771B63" w:rsidRDefault="00771B63">
            <w:pPr>
              <w:pStyle w:val="EMPTYCELLSTYLE"/>
            </w:pPr>
          </w:p>
        </w:tc>
        <w:tc>
          <w:tcPr>
            <w:tcW w:w="400" w:type="dxa"/>
          </w:tcPr>
          <w:p w:rsidR="00771B63" w:rsidRDefault="00771B63">
            <w:pPr>
              <w:pStyle w:val="EMPTYCELLSTYLE"/>
            </w:pPr>
          </w:p>
        </w:tc>
      </w:tr>
    </w:tbl>
    <w:p w:rsidR="00904408" w:rsidRDefault="00904408"/>
    <w:sectPr w:rsidR="00904408" w:rsidSect="00771B63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771B63"/>
    <w:rsid w:val="00771B63"/>
    <w:rsid w:val="00904408"/>
    <w:rsid w:val="00D5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771B63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2025-03-21T12:43:00Z</dcterms:created>
  <dcterms:modified xsi:type="dcterms:W3CDTF">2025-03-21T12:43:00Z</dcterms:modified>
</cp:coreProperties>
</file>