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E6E54" w14:textId="77777777" w:rsidR="00E04103" w:rsidRPr="00BA04B7" w:rsidRDefault="00E04103" w:rsidP="00E04103">
      <w:pPr>
        <w:widowControl w:val="0"/>
        <w:autoSpaceDE w:val="0"/>
        <w:autoSpaceDN w:val="0"/>
        <w:adjustRightInd w:val="0"/>
        <w:spacing w:after="0" w:line="240" w:lineRule="auto"/>
        <w:ind w:left="320"/>
        <w:jc w:val="center"/>
        <w:rPr>
          <w:rFonts w:ascii="Times New Roman" w:eastAsia="Times New Roman" w:hAnsi="Times New Roman"/>
          <w:b/>
          <w:bCs/>
          <w:sz w:val="24"/>
          <w:szCs w:val="24"/>
          <w:lang w:eastAsia="x-none"/>
        </w:rPr>
      </w:pPr>
      <w:bookmarkStart w:id="0" w:name="_Hlk142047490"/>
      <w:r w:rsidRPr="00BA04B7">
        <w:rPr>
          <w:rFonts w:ascii="Times New Roman" w:eastAsia="Times New Roman" w:hAnsi="Times New Roman"/>
          <w:b/>
          <w:bCs/>
          <w:sz w:val="24"/>
          <w:szCs w:val="24"/>
          <w:lang w:eastAsia="x-none"/>
        </w:rPr>
        <w:t>УПРАВЛІННЯ ЖИТЛОВО-КОМУНАЛЬНОГО ГОСПОДАРСТВА, ТРАНСПОРТУ ТА БЛАГОУСТРОЮ БАЛАКЛІЙСЬКОЇ МІСЬКОЇ РАДИ ХАРКІВСЬКОЇ ОБЛАСТІ</w:t>
      </w:r>
    </w:p>
    <w:bookmarkEnd w:id="0"/>
    <w:p w14:paraId="0FE7DEBA" w14:textId="77777777" w:rsidR="006E441D" w:rsidRPr="00BA04B7" w:rsidRDefault="006E441D" w:rsidP="006853FF">
      <w:pPr>
        <w:jc w:val="center"/>
        <w:rPr>
          <w:rFonts w:ascii="Times New Roman" w:hAnsi="Times New Roman"/>
          <w:color w:val="000000"/>
          <w:sz w:val="24"/>
          <w:szCs w:val="24"/>
        </w:rPr>
      </w:pPr>
    </w:p>
    <w:p w14:paraId="4D584E8D" w14:textId="77777777" w:rsidR="006E441D" w:rsidRPr="00BA04B7" w:rsidRDefault="006E441D" w:rsidP="006853FF">
      <w:pPr>
        <w:jc w:val="center"/>
        <w:rPr>
          <w:rFonts w:ascii="Times New Roman" w:hAnsi="Times New Roman"/>
          <w:color w:val="000000"/>
          <w:sz w:val="24"/>
          <w:szCs w:val="24"/>
        </w:rPr>
      </w:pPr>
      <w:r w:rsidRPr="00BA04B7">
        <w:rPr>
          <w:rFonts w:ascii="Times New Roman" w:hAnsi="Times New Roman"/>
          <w:color w:val="000000"/>
          <w:sz w:val="24"/>
          <w:szCs w:val="24"/>
        </w:rPr>
        <w:t>ОБҐРУНТУВАННЯ</w:t>
      </w:r>
    </w:p>
    <w:p w14:paraId="4FCA4DEA" w14:textId="77777777" w:rsidR="006E441D" w:rsidRPr="00BA04B7" w:rsidRDefault="006E441D" w:rsidP="006853FF">
      <w:pPr>
        <w:ind w:firstLine="708"/>
        <w:jc w:val="both"/>
        <w:rPr>
          <w:rFonts w:ascii="Times New Roman" w:hAnsi="Times New Roman"/>
          <w:color w:val="000000"/>
          <w:sz w:val="24"/>
          <w:szCs w:val="24"/>
        </w:rPr>
      </w:pPr>
      <w:r w:rsidRPr="00BA04B7">
        <w:rPr>
          <w:rFonts w:ascii="Times New Roman" w:hAnsi="Times New Roman"/>
          <w:color w:val="000000"/>
          <w:sz w:val="24"/>
          <w:szCs w:val="24"/>
        </w:rPr>
        <w:t>Технічних та якісних характеристик предмета закупівлі, розміру бюджетного призначення, очікуваної вартості предмета закупівлі (оприлюднюється на виконання вимог постанови Кабінету Міністрів України «Про ефективне використання державних коштів» № 710 від 11.10.2016 року (зі змінами).</w:t>
      </w:r>
    </w:p>
    <w:p w14:paraId="1F1BE9EB" w14:textId="77777777" w:rsidR="006E441D" w:rsidRPr="00BA04B7" w:rsidRDefault="006E441D" w:rsidP="006853FF">
      <w:pPr>
        <w:jc w:val="both"/>
        <w:rPr>
          <w:rFonts w:ascii="Times New Roman" w:hAnsi="Times New Roman"/>
          <w:color w:val="000000"/>
          <w:sz w:val="24"/>
          <w:szCs w:val="24"/>
        </w:rPr>
      </w:pPr>
    </w:p>
    <w:p w14:paraId="0CE9A308" w14:textId="77777777" w:rsidR="006E441D" w:rsidRPr="00BA04B7" w:rsidRDefault="006E441D" w:rsidP="006853FF">
      <w:pPr>
        <w:ind w:firstLine="708"/>
        <w:jc w:val="both"/>
        <w:rPr>
          <w:rFonts w:ascii="Times New Roman" w:hAnsi="Times New Roman"/>
          <w:color w:val="000000"/>
          <w:sz w:val="24"/>
          <w:szCs w:val="24"/>
        </w:rPr>
      </w:pPr>
      <w:r w:rsidRPr="00BA04B7">
        <w:rPr>
          <w:rFonts w:ascii="Times New Roman" w:hAnsi="Times New Roman"/>
          <w:color w:val="000000"/>
          <w:sz w:val="24"/>
          <w:szCs w:val="24"/>
        </w:rPr>
        <w:t xml:space="preserve">Закупівля здійснюється із застосуванням норм Закону України “Про публічні закупівлі» від 25.12.2015 року №922 з усіма внесеними змінами та Постанови Кабінету Міністрів України від 12.10.2022 року № 1178 «Про затвердження особливостей здійснення публічних </w:t>
      </w:r>
      <w:proofErr w:type="spellStart"/>
      <w:r w:rsidRPr="00BA04B7">
        <w:rPr>
          <w:rFonts w:ascii="Times New Roman" w:hAnsi="Times New Roman"/>
          <w:color w:val="000000"/>
          <w:sz w:val="24"/>
          <w:szCs w:val="24"/>
        </w:rPr>
        <w:t>закупівель</w:t>
      </w:r>
      <w:proofErr w:type="spellEnd"/>
      <w:r w:rsidRPr="00BA04B7">
        <w:rPr>
          <w:rFonts w:ascii="Times New Roman" w:hAnsi="Times New Roman"/>
          <w:color w:val="000000"/>
          <w:sz w:val="24"/>
          <w:szCs w:val="24"/>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p>
    <w:p w14:paraId="7A202865" w14:textId="77777777" w:rsidR="006E441D" w:rsidRPr="00BA04B7" w:rsidRDefault="006E441D" w:rsidP="002F3B87">
      <w:pPr>
        <w:spacing w:after="0" w:line="240" w:lineRule="auto"/>
        <w:jc w:val="center"/>
        <w:rPr>
          <w:rFonts w:ascii="Times New Roman" w:hAnsi="Times New Roman"/>
          <w:color w:val="000000"/>
          <w:sz w:val="24"/>
          <w:szCs w:val="24"/>
        </w:rPr>
      </w:pPr>
    </w:p>
    <w:p w14:paraId="60D97E13" w14:textId="2BB71160" w:rsidR="000B7FAD" w:rsidRPr="000A5A7E" w:rsidRDefault="006E441D" w:rsidP="002F3B87">
      <w:pPr>
        <w:spacing w:after="0" w:line="240" w:lineRule="auto"/>
        <w:jc w:val="both"/>
        <w:rPr>
          <w:rFonts w:ascii="Times New Roman" w:hAnsi="Times New Roman"/>
          <w:color w:val="454545"/>
          <w:shd w:val="clear" w:color="auto" w:fill="F0F5F2"/>
        </w:rPr>
      </w:pPr>
      <w:r w:rsidRPr="00BA04B7">
        <w:rPr>
          <w:rFonts w:ascii="Times New Roman" w:hAnsi="Times New Roman"/>
          <w:b/>
          <w:color w:val="000000"/>
          <w:sz w:val="24"/>
          <w:szCs w:val="24"/>
        </w:rPr>
        <w:t>Предмет закупівлі:</w:t>
      </w:r>
      <w:r w:rsidRPr="00BA04B7">
        <w:rPr>
          <w:rFonts w:ascii="Times New Roman" w:hAnsi="Times New Roman"/>
          <w:color w:val="000000"/>
          <w:sz w:val="24"/>
          <w:szCs w:val="24"/>
        </w:rPr>
        <w:t xml:space="preserve"> </w:t>
      </w:r>
      <w:bookmarkStart w:id="1" w:name="_Hlk155703040"/>
      <w:r w:rsidR="000A5A7E" w:rsidRPr="000A5A7E">
        <w:rPr>
          <w:rFonts w:ascii="Times New Roman" w:hAnsi="Times New Roman"/>
          <w:color w:val="454545"/>
        </w:rPr>
        <w:t>ДК 021:2015: 03410000-7 Деревина (Деревина паливна (Дрова твердих порід))</w:t>
      </w:r>
    </w:p>
    <w:bookmarkEnd w:id="1"/>
    <w:p w14:paraId="0A40CED8" w14:textId="2F06441B" w:rsidR="006E441D" w:rsidRPr="00BA04B7" w:rsidRDefault="006E441D" w:rsidP="002F3B87">
      <w:pPr>
        <w:spacing w:after="0" w:line="240" w:lineRule="auto"/>
        <w:jc w:val="both"/>
        <w:rPr>
          <w:rFonts w:ascii="Times New Roman" w:hAnsi="Times New Roman"/>
          <w:color w:val="000000"/>
          <w:sz w:val="24"/>
          <w:szCs w:val="24"/>
          <w:lang w:val="ru-RU"/>
        </w:rPr>
      </w:pPr>
      <w:r w:rsidRPr="00BA04B7">
        <w:rPr>
          <w:rFonts w:ascii="Times New Roman" w:hAnsi="Times New Roman"/>
          <w:b/>
          <w:bCs/>
          <w:color w:val="000000"/>
          <w:sz w:val="24"/>
          <w:szCs w:val="24"/>
          <w:lang w:val="ru-RU"/>
        </w:rPr>
        <w:t xml:space="preserve">Мета </w:t>
      </w:r>
      <w:proofErr w:type="spellStart"/>
      <w:r w:rsidRPr="00BA04B7">
        <w:rPr>
          <w:rFonts w:ascii="Times New Roman" w:hAnsi="Times New Roman"/>
          <w:b/>
          <w:bCs/>
          <w:color w:val="000000"/>
          <w:sz w:val="24"/>
          <w:szCs w:val="24"/>
          <w:lang w:val="ru-RU"/>
        </w:rPr>
        <w:t>використання</w:t>
      </w:r>
      <w:proofErr w:type="spellEnd"/>
      <w:r w:rsidRPr="00BA04B7">
        <w:rPr>
          <w:rFonts w:ascii="Times New Roman" w:hAnsi="Times New Roman"/>
          <w:b/>
          <w:bCs/>
          <w:color w:val="000000"/>
          <w:sz w:val="24"/>
          <w:szCs w:val="24"/>
          <w:lang w:val="ru-RU"/>
        </w:rPr>
        <w:t xml:space="preserve"> товару</w:t>
      </w:r>
      <w:r w:rsidRPr="00BA04B7">
        <w:rPr>
          <w:rFonts w:ascii="Times New Roman" w:hAnsi="Times New Roman"/>
          <w:color w:val="000000"/>
          <w:sz w:val="24"/>
          <w:szCs w:val="24"/>
          <w:lang w:val="ru-RU"/>
        </w:rPr>
        <w:t xml:space="preserve">: для </w:t>
      </w:r>
      <w:proofErr w:type="spellStart"/>
      <w:r w:rsidRPr="00BA04B7">
        <w:rPr>
          <w:rFonts w:ascii="Times New Roman" w:hAnsi="Times New Roman"/>
          <w:color w:val="000000"/>
          <w:sz w:val="24"/>
          <w:szCs w:val="24"/>
          <w:lang w:val="ru-RU"/>
        </w:rPr>
        <w:t>задоволення</w:t>
      </w:r>
      <w:proofErr w:type="spellEnd"/>
      <w:r w:rsidRPr="00BA04B7">
        <w:rPr>
          <w:rFonts w:ascii="Times New Roman" w:hAnsi="Times New Roman"/>
          <w:color w:val="000000"/>
          <w:sz w:val="24"/>
          <w:szCs w:val="24"/>
          <w:lang w:val="ru-RU"/>
        </w:rPr>
        <w:t xml:space="preserve"> потреб </w:t>
      </w:r>
      <w:proofErr w:type="spellStart"/>
      <w:r w:rsidRPr="00BA04B7">
        <w:rPr>
          <w:rFonts w:ascii="Times New Roman" w:hAnsi="Times New Roman"/>
          <w:color w:val="000000"/>
          <w:sz w:val="24"/>
          <w:szCs w:val="24"/>
          <w:lang w:val="ru-RU"/>
        </w:rPr>
        <w:t>Замовника</w:t>
      </w:r>
      <w:proofErr w:type="spellEnd"/>
      <w:r w:rsidR="000B7FAD" w:rsidRPr="00BA04B7">
        <w:rPr>
          <w:rFonts w:ascii="Times New Roman" w:hAnsi="Times New Roman"/>
          <w:color w:val="000000"/>
          <w:sz w:val="24"/>
          <w:szCs w:val="24"/>
          <w:lang w:val="ru-RU"/>
        </w:rPr>
        <w:t>.</w:t>
      </w:r>
    </w:p>
    <w:p w14:paraId="3A4F4803" w14:textId="77777777" w:rsidR="000B7FAD" w:rsidRPr="00BA04B7" w:rsidRDefault="000B7FAD" w:rsidP="002F3B87">
      <w:pPr>
        <w:spacing w:after="0" w:line="240" w:lineRule="auto"/>
        <w:jc w:val="both"/>
        <w:rPr>
          <w:rFonts w:ascii="Times New Roman" w:hAnsi="Times New Roman"/>
          <w:color w:val="000000"/>
          <w:sz w:val="24"/>
          <w:szCs w:val="24"/>
          <w:lang w:val="ru-RU"/>
        </w:rPr>
      </w:pPr>
    </w:p>
    <w:p w14:paraId="48FDE136" w14:textId="22CBEDCF" w:rsidR="00614CE2" w:rsidRDefault="006E441D" w:rsidP="00614CE2">
      <w:pPr>
        <w:spacing w:after="0" w:line="240" w:lineRule="auto"/>
        <w:jc w:val="both"/>
        <w:rPr>
          <w:rFonts w:ascii="Arial" w:hAnsi="Arial" w:cs="Arial"/>
          <w:color w:val="454545"/>
          <w:sz w:val="21"/>
          <w:szCs w:val="21"/>
          <w:shd w:val="clear" w:color="auto" w:fill="F0F5F2"/>
        </w:rPr>
      </w:pPr>
      <w:proofErr w:type="spellStart"/>
      <w:r w:rsidRPr="00BA04B7">
        <w:rPr>
          <w:rFonts w:ascii="Times New Roman" w:hAnsi="Times New Roman"/>
          <w:b/>
          <w:bCs/>
          <w:color w:val="000000"/>
          <w:sz w:val="24"/>
          <w:szCs w:val="24"/>
          <w:lang w:val="ru-RU"/>
        </w:rPr>
        <w:t>Ідентифікатор</w:t>
      </w:r>
      <w:proofErr w:type="spellEnd"/>
      <w:r w:rsidRPr="00BA04B7">
        <w:rPr>
          <w:rFonts w:ascii="Times New Roman" w:hAnsi="Times New Roman"/>
          <w:b/>
          <w:bCs/>
          <w:color w:val="000000"/>
          <w:sz w:val="24"/>
          <w:szCs w:val="24"/>
          <w:lang w:val="ru-RU"/>
        </w:rPr>
        <w:t xml:space="preserve"> </w:t>
      </w:r>
      <w:proofErr w:type="spellStart"/>
      <w:proofErr w:type="gramStart"/>
      <w:r w:rsidRPr="00BA04B7">
        <w:rPr>
          <w:rFonts w:ascii="Times New Roman" w:hAnsi="Times New Roman"/>
          <w:b/>
          <w:bCs/>
          <w:color w:val="000000"/>
          <w:sz w:val="24"/>
          <w:szCs w:val="24"/>
          <w:lang w:val="ru-RU"/>
        </w:rPr>
        <w:t>закупівлі</w:t>
      </w:r>
      <w:proofErr w:type="spellEnd"/>
      <w:r w:rsidR="00E54CFB" w:rsidRPr="00BA04B7">
        <w:rPr>
          <w:rFonts w:ascii="Times New Roman" w:hAnsi="Times New Roman"/>
          <w:color w:val="242638"/>
          <w:sz w:val="24"/>
          <w:szCs w:val="24"/>
          <w:shd w:val="clear" w:color="auto" w:fill="FFFFFF"/>
        </w:rPr>
        <w:t xml:space="preserve">  </w:t>
      </w:r>
      <w:r w:rsidR="000A5A7E">
        <w:rPr>
          <w:rFonts w:ascii="Arial" w:hAnsi="Arial" w:cs="Arial"/>
          <w:color w:val="454545"/>
          <w:sz w:val="21"/>
          <w:szCs w:val="21"/>
          <w:shd w:val="clear" w:color="auto" w:fill="F0F5F2"/>
        </w:rPr>
        <w:t>UA</w:t>
      </w:r>
      <w:proofErr w:type="gramEnd"/>
      <w:r w:rsidR="000A5A7E">
        <w:rPr>
          <w:rFonts w:ascii="Arial" w:hAnsi="Arial" w:cs="Arial"/>
          <w:color w:val="454545"/>
          <w:sz w:val="21"/>
          <w:szCs w:val="21"/>
          <w:shd w:val="clear" w:color="auto" w:fill="F0F5F2"/>
        </w:rPr>
        <w:t>-2024-12-04-017113-a</w:t>
      </w:r>
    </w:p>
    <w:p w14:paraId="6677A578" w14:textId="5D8EC3E4" w:rsidR="00E04103" w:rsidRPr="000A5A7E" w:rsidRDefault="006E441D" w:rsidP="00614CE2">
      <w:pPr>
        <w:spacing w:after="0" w:line="240" w:lineRule="auto"/>
        <w:jc w:val="both"/>
        <w:rPr>
          <w:rFonts w:ascii="Times New Roman" w:hAnsi="Times New Roman"/>
          <w:b/>
          <w:bCs/>
        </w:rPr>
      </w:pPr>
      <w:r w:rsidRPr="000A5A7E">
        <w:rPr>
          <w:rFonts w:ascii="Times New Roman" w:hAnsi="Times New Roman"/>
          <w:b/>
          <w:bCs/>
          <w:color w:val="000000"/>
        </w:rPr>
        <w:t>Найменування замовника</w:t>
      </w:r>
      <w:r w:rsidRPr="000A5A7E">
        <w:rPr>
          <w:rFonts w:ascii="Times New Roman" w:hAnsi="Times New Roman"/>
          <w:color w:val="000000"/>
        </w:rPr>
        <w:t xml:space="preserve">: </w:t>
      </w:r>
      <w:proofErr w:type="spellStart"/>
      <w:r w:rsidR="00E04103" w:rsidRPr="000A5A7E">
        <w:rPr>
          <w:rFonts w:ascii="Times New Roman" w:hAnsi="Times New Roman"/>
        </w:rPr>
        <w:t>Упpaвлiння</w:t>
      </w:r>
      <w:proofErr w:type="spellEnd"/>
      <w:r w:rsidR="00E04103" w:rsidRPr="000A5A7E">
        <w:rPr>
          <w:rFonts w:ascii="Times New Roman" w:hAnsi="Times New Roman"/>
        </w:rPr>
        <w:t xml:space="preserve"> </w:t>
      </w:r>
      <w:proofErr w:type="spellStart"/>
      <w:r w:rsidR="00E04103" w:rsidRPr="000A5A7E">
        <w:rPr>
          <w:rFonts w:ascii="Times New Roman" w:hAnsi="Times New Roman"/>
        </w:rPr>
        <w:t>житлoвo-кoмунaльнoгo</w:t>
      </w:r>
      <w:proofErr w:type="spellEnd"/>
      <w:r w:rsidR="00E04103" w:rsidRPr="000A5A7E">
        <w:rPr>
          <w:rFonts w:ascii="Times New Roman" w:hAnsi="Times New Roman"/>
        </w:rPr>
        <w:t xml:space="preserve"> </w:t>
      </w:r>
      <w:proofErr w:type="spellStart"/>
      <w:r w:rsidR="00E04103" w:rsidRPr="000A5A7E">
        <w:rPr>
          <w:rFonts w:ascii="Times New Roman" w:hAnsi="Times New Roman"/>
        </w:rPr>
        <w:t>гocпoдapcтвa</w:t>
      </w:r>
      <w:proofErr w:type="spellEnd"/>
      <w:r w:rsidR="00E04103" w:rsidRPr="000A5A7E">
        <w:rPr>
          <w:rFonts w:ascii="Times New Roman" w:hAnsi="Times New Roman"/>
        </w:rPr>
        <w:t xml:space="preserve">, </w:t>
      </w:r>
      <w:proofErr w:type="spellStart"/>
      <w:r w:rsidR="00E04103" w:rsidRPr="000A5A7E">
        <w:rPr>
          <w:rFonts w:ascii="Times New Roman" w:hAnsi="Times New Roman"/>
        </w:rPr>
        <w:t>тpaнcпopтa</w:t>
      </w:r>
      <w:proofErr w:type="spellEnd"/>
      <w:r w:rsidR="00E04103" w:rsidRPr="000A5A7E">
        <w:rPr>
          <w:rFonts w:ascii="Times New Roman" w:hAnsi="Times New Roman"/>
        </w:rPr>
        <w:t xml:space="preserve"> </w:t>
      </w:r>
      <w:proofErr w:type="spellStart"/>
      <w:r w:rsidR="00E04103" w:rsidRPr="000A5A7E">
        <w:rPr>
          <w:rFonts w:ascii="Times New Roman" w:hAnsi="Times New Roman"/>
        </w:rPr>
        <w:t>тa</w:t>
      </w:r>
      <w:proofErr w:type="spellEnd"/>
      <w:r w:rsidR="00E04103" w:rsidRPr="000A5A7E">
        <w:rPr>
          <w:rFonts w:ascii="Times New Roman" w:hAnsi="Times New Roman"/>
        </w:rPr>
        <w:t xml:space="preserve"> </w:t>
      </w:r>
      <w:proofErr w:type="spellStart"/>
      <w:r w:rsidR="00E04103" w:rsidRPr="000A5A7E">
        <w:rPr>
          <w:rFonts w:ascii="Times New Roman" w:hAnsi="Times New Roman"/>
        </w:rPr>
        <w:t>блaгoуcтpoю</w:t>
      </w:r>
      <w:proofErr w:type="spellEnd"/>
      <w:r w:rsidR="00E04103" w:rsidRPr="000A5A7E">
        <w:rPr>
          <w:rFonts w:ascii="Times New Roman" w:hAnsi="Times New Roman"/>
        </w:rPr>
        <w:t xml:space="preserve"> </w:t>
      </w:r>
      <w:proofErr w:type="spellStart"/>
      <w:r w:rsidR="00E04103" w:rsidRPr="000A5A7E">
        <w:rPr>
          <w:rFonts w:ascii="Times New Roman" w:hAnsi="Times New Roman"/>
        </w:rPr>
        <w:t>Бaлaклiйcькoї</w:t>
      </w:r>
      <w:proofErr w:type="spellEnd"/>
      <w:r w:rsidR="00E04103" w:rsidRPr="000A5A7E">
        <w:rPr>
          <w:rFonts w:ascii="Times New Roman" w:hAnsi="Times New Roman"/>
        </w:rPr>
        <w:t xml:space="preserve"> </w:t>
      </w:r>
      <w:proofErr w:type="spellStart"/>
      <w:r w:rsidR="00E04103" w:rsidRPr="000A5A7E">
        <w:rPr>
          <w:rFonts w:ascii="Times New Roman" w:hAnsi="Times New Roman"/>
        </w:rPr>
        <w:t>мicькoї</w:t>
      </w:r>
      <w:proofErr w:type="spellEnd"/>
      <w:r w:rsidR="00E04103" w:rsidRPr="000A5A7E">
        <w:rPr>
          <w:rFonts w:ascii="Times New Roman" w:hAnsi="Times New Roman"/>
        </w:rPr>
        <w:t xml:space="preserve"> </w:t>
      </w:r>
      <w:proofErr w:type="spellStart"/>
      <w:r w:rsidR="00E04103" w:rsidRPr="000A5A7E">
        <w:rPr>
          <w:rFonts w:ascii="Times New Roman" w:hAnsi="Times New Roman"/>
        </w:rPr>
        <w:t>paди</w:t>
      </w:r>
      <w:proofErr w:type="spellEnd"/>
      <w:r w:rsidR="00E04103" w:rsidRPr="000A5A7E">
        <w:rPr>
          <w:rFonts w:ascii="Times New Roman" w:hAnsi="Times New Roman"/>
        </w:rPr>
        <w:t xml:space="preserve"> </w:t>
      </w:r>
      <w:proofErr w:type="spellStart"/>
      <w:r w:rsidR="00E04103" w:rsidRPr="000A5A7E">
        <w:rPr>
          <w:rFonts w:ascii="Times New Roman" w:hAnsi="Times New Roman"/>
        </w:rPr>
        <w:t>Хapкiвcькoї</w:t>
      </w:r>
      <w:proofErr w:type="spellEnd"/>
      <w:r w:rsidR="00E04103" w:rsidRPr="000A5A7E">
        <w:rPr>
          <w:rFonts w:ascii="Times New Roman" w:hAnsi="Times New Roman"/>
        </w:rPr>
        <w:t xml:space="preserve"> </w:t>
      </w:r>
      <w:proofErr w:type="spellStart"/>
      <w:r w:rsidR="00E04103" w:rsidRPr="000A5A7E">
        <w:rPr>
          <w:rFonts w:ascii="Times New Roman" w:hAnsi="Times New Roman"/>
        </w:rPr>
        <w:t>oблacтi</w:t>
      </w:r>
      <w:proofErr w:type="spellEnd"/>
    </w:p>
    <w:p w14:paraId="6289835C" w14:textId="1713DE0A" w:rsidR="006E441D" w:rsidRPr="00BA04B7" w:rsidRDefault="006E441D" w:rsidP="00E04103">
      <w:pPr>
        <w:widowControl w:val="0"/>
        <w:autoSpaceDE w:val="0"/>
        <w:autoSpaceDN w:val="0"/>
        <w:adjustRightInd w:val="0"/>
        <w:spacing w:after="0" w:line="240" w:lineRule="auto"/>
        <w:ind w:left="320"/>
        <w:jc w:val="center"/>
        <w:rPr>
          <w:rFonts w:ascii="Times New Roman" w:hAnsi="Times New Roman"/>
          <w:color w:val="000000"/>
          <w:sz w:val="24"/>
          <w:szCs w:val="24"/>
        </w:rPr>
      </w:pPr>
    </w:p>
    <w:p w14:paraId="50815E3A" w14:textId="16339146"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rPr>
        <w:t>Юридична адреса замовника</w:t>
      </w:r>
      <w:r w:rsidRPr="00BA04B7">
        <w:rPr>
          <w:rFonts w:ascii="Times New Roman" w:hAnsi="Times New Roman"/>
          <w:color w:val="000000"/>
          <w:sz w:val="24"/>
          <w:szCs w:val="24"/>
        </w:rPr>
        <w:t xml:space="preserve">: </w:t>
      </w:r>
      <w:r w:rsidR="00E04103" w:rsidRPr="00BA04B7">
        <w:rPr>
          <w:rFonts w:ascii="Times New Roman" w:hAnsi="Times New Roman"/>
          <w:color w:val="000000"/>
          <w:sz w:val="24"/>
          <w:szCs w:val="24"/>
        </w:rPr>
        <w:t>64200</w:t>
      </w:r>
      <w:r w:rsidRPr="00BA04B7">
        <w:rPr>
          <w:rFonts w:ascii="Times New Roman" w:hAnsi="Times New Roman"/>
          <w:color w:val="000000"/>
          <w:sz w:val="24"/>
          <w:szCs w:val="24"/>
        </w:rPr>
        <w:t xml:space="preserve"> Україна, Харківська обл., </w:t>
      </w:r>
      <w:r w:rsidR="00E04103" w:rsidRPr="00BA04B7">
        <w:rPr>
          <w:rFonts w:ascii="Times New Roman" w:hAnsi="Times New Roman"/>
          <w:color w:val="000000"/>
          <w:sz w:val="24"/>
          <w:szCs w:val="24"/>
        </w:rPr>
        <w:t>Ізюмський</w:t>
      </w:r>
      <w:r w:rsidRPr="00BA04B7">
        <w:rPr>
          <w:rFonts w:ascii="Times New Roman" w:hAnsi="Times New Roman"/>
          <w:color w:val="000000"/>
          <w:sz w:val="24"/>
          <w:szCs w:val="24"/>
        </w:rPr>
        <w:t xml:space="preserve"> р-н, м</w:t>
      </w:r>
      <w:r w:rsidR="00E04103" w:rsidRPr="00BA04B7">
        <w:rPr>
          <w:rFonts w:ascii="Times New Roman" w:hAnsi="Times New Roman"/>
          <w:color w:val="000000"/>
          <w:sz w:val="24"/>
          <w:szCs w:val="24"/>
        </w:rPr>
        <w:t xml:space="preserve">. </w:t>
      </w:r>
      <w:proofErr w:type="spellStart"/>
      <w:r w:rsidR="00E04103" w:rsidRPr="00BA04B7">
        <w:rPr>
          <w:rFonts w:ascii="Times New Roman" w:hAnsi="Times New Roman"/>
          <w:color w:val="000000"/>
          <w:sz w:val="24"/>
          <w:szCs w:val="24"/>
        </w:rPr>
        <w:t>Балаклі</w:t>
      </w:r>
      <w:proofErr w:type="spellEnd"/>
      <w:r w:rsidRPr="00BA04B7">
        <w:rPr>
          <w:rFonts w:ascii="Times New Roman" w:hAnsi="Times New Roman"/>
          <w:color w:val="000000"/>
          <w:sz w:val="24"/>
          <w:szCs w:val="24"/>
        </w:rPr>
        <w:t xml:space="preserve">, </w:t>
      </w:r>
      <w:proofErr w:type="spellStart"/>
      <w:r w:rsidRPr="00BA04B7">
        <w:rPr>
          <w:rFonts w:ascii="Times New Roman" w:hAnsi="Times New Roman"/>
          <w:color w:val="000000"/>
          <w:sz w:val="24"/>
          <w:szCs w:val="24"/>
        </w:rPr>
        <w:t>вул</w:t>
      </w:r>
      <w:proofErr w:type="spellEnd"/>
      <w:r w:rsidRPr="00BA04B7">
        <w:rPr>
          <w:rFonts w:ascii="Times New Roman" w:hAnsi="Times New Roman"/>
          <w:color w:val="000000"/>
          <w:sz w:val="24"/>
          <w:szCs w:val="24"/>
        </w:rPr>
        <w:t xml:space="preserve"> </w:t>
      </w:r>
      <w:r w:rsidR="00E04103" w:rsidRPr="00BA04B7">
        <w:rPr>
          <w:rFonts w:ascii="Times New Roman" w:hAnsi="Times New Roman"/>
          <w:color w:val="000000"/>
          <w:sz w:val="24"/>
          <w:szCs w:val="24"/>
        </w:rPr>
        <w:t>Центральна</w:t>
      </w:r>
      <w:r w:rsidRPr="00BA04B7">
        <w:rPr>
          <w:rFonts w:ascii="Times New Roman" w:hAnsi="Times New Roman"/>
          <w:color w:val="000000"/>
          <w:sz w:val="24"/>
          <w:szCs w:val="24"/>
        </w:rPr>
        <w:t xml:space="preserve">, </w:t>
      </w:r>
      <w:r w:rsidR="00E04103" w:rsidRPr="00BA04B7">
        <w:rPr>
          <w:rFonts w:ascii="Times New Roman" w:hAnsi="Times New Roman"/>
          <w:color w:val="000000"/>
          <w:sz w:val="24"/>
          <w:szCs w:val="24"/>
        </w:rPr>
        <w:t>16</w:t>
      </w:r>
      <w:r w:rsidRPr="00BA04B7">
        <w:rPr>
          <w:rFonts w:ascii="Times New Roman" w:hAnsi="Times New Roman"/>
          <w:color w:val="000000"/>
          <w:sz w:val="24"/>
          <w:szCs w:val="24"/>
        </w:rPr>
        <w:t>.</w:t>
      </w:r>
    </w:p>
    <w:p w14:paraId="0E08AFF0" w14:textId="77777777" w:rsidR="006E441D" w:rsidRPr="00BA04B7" w:rsidRDefault="006E441D" w:rsidP="002F3B87">
      <w:pPr>
        <w:spacing w:after="0" w:line="240" w:lineRule="auto"/>
        <w:jc w:val="both"/>
        <w:rPr>
          <w:rFonts w:ascii="Times New Roman" w:hAnsi="Times New Roman"/>
          <w:b/>
          <w:bCs/>
          <w:color w:val="000000"/>
          <w:sz w:val="24"/>
          <w:szCs w:val="24"/>
        </w:rPr>
      </w:pPr>
    </w:p>
    <w:p w14:paraId="7E524DFE" w14:textId="5F93AEC0"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lang w:val="ru-RU"/>
        </w:rPr>
        <w:t xml:space="preserve">Код за ЄДРПОУ: </w:t>
      </w:r>
      <w:r w:rsidR="00E04103" w:rsidRPr="00BA04B7">
        <w:rPr>
          <w:rFonts w:ascii="Times New Roman" w:hAnsi="Times New Roman"/>
          <w:color w:val="000000"/>
          <w:sz w:val="24"/>
          <w:szCs w:val="24"/>
        </w:rPr>
        <w:t>34329096</w:t>
      </w:r>
      <w:r w:rsidRPr="00BA04B7">
        <w:rPr>
          <w:rFonts w:ascii="Times New Roman" w:hAnsi="Times New Roman"/>
          <w:color w:val="000000"/>
          <w:sz w:val="24"/>
          <w:szCs w:val="24"/>
        </w:rPr>
        <w:t>.</w:t>
      </w:r>
    </w:p>
    <w:p w14:paraId="3687183D" w14:textId="77777777" w:rsidR="006E441D" w:rsidRPr="00BA04B7" w:rsidRDefault="006E441D" w:rsidP="002F3B87">
      <w:pPr>
        <w:spacing w:after="0" w:line="240" w:lineRule="auto"/>
        <w:jc w:val="both"/>
        <w:rPr>
          <w:rFonts w:ascii="Times New Roman" w:hAnsi="Times New Roman"/>
          <w:b/>
          <w:bCs/>
          <w:color w:val="000000"/>
          <w:sz w:val="24"/>
          <w:szCs w:val="24"/>
          <w:lang w:val="ru-RU"/>
        </w:rPr>
      </w:pPr>
    </w:p>
    <w:p w14:paraId="77B9A583" w14:textId="5522572E" w:rsidR="006E441D" w:rsidRPr="00BA04B7" w:rsidRDefault="006E441D" w:rsidP="002F3B87">
      <w:pPr>
        <w:spacing w:after="0" w:line="240" w:lineRule="auto"/>
        <w:jc w:val="both"/>
        <w:rPr>
          <w:rFonts w:ascii="Times New Roman" w:hAnsi="Times New Roman"/>
          <w:color w:val="454545"/>
          <w:sz w:val="24"/>
          <w:szCs w:val="24"/>
        </w:rPr>
      </w:pPr>
      <w:proofErr w:type="spellStart"/>
      <w:r w:rsidRPr="00BA04B7">
        <w:rPr>
          <w:rFonts w:ascii="Times New Roman" w:hAnsi="Times New Roman"/>
          <w:b/>
          <w:bCs/>
          <w:color w:val="000000"/>
          <w:sz w:val="24"/>
          <w:szCs w:val="24"/>
          <w:lang w:val="ru-RU"/>
        </w:rPr>
        <w:t>Категорія</w:t>
      </w:r>
      <w:proofErr w:type="spellEnd"/>
      <w:r w:rsidRPr="00BA04B7">
        <w:rPr>
          <w:rFonts w:ascii="Times New Roman" w:hAnsi="Times New Roman"/>
          <w:b/>
          <w:bCs/>
          <w:color w:val="000000"/>
          <w:sz w:val="24"/>
          <w:szCs w:val="24"/>
          <w:lang w:val="ru-RU"/>
        </w:rPr>
        <w:t xml:space="preserve"> </w:t>
      </w:r>
      <w:proofErr w:type="spellStart"/>
      <w:r w:rsidRPr="00BA04B7">
        <w:rPr>
          <w:rFonts w:ascii="Times New Roman" w:hAnsi="Times New Roman"/>
          <w:b/>
          <w:bCs/>
          <w:color w:val="000000"/>
          <w:sz w:val="24"/>
          <w:szCs w:val="24"/>
          <w:lang w:val="ru-RU"/>
        </w:rPr>
        <w:t>замовника</w:t>
      </w:r>
      <w:proofErr w:type="spellEnd"/>
      <w:r w:rsidRPr="00BA04B7">
        <w:rPr>
          <w:rFonts w:ascii="Times New Roman" w:hAnsi="Times New Roman"/>
          <w:b/>
          <w:bCs/>
          <w:color w:val="000000"/>
          <w:sz w:val="24"/>
          <w:szCs w:val="24"/>
          <w:lang w:val="ru-RU"/>
        </w:rPr>
        <w:t xml:space="preserve">: </w:t>
      </w:r>
      <w:r w:rsidR="004E2675" w:rsidRPr="00BA04B7">
        <w:rPr>
          <w:rFonts w:ascii="Times New Roman" w:hAnsi="Times New Roman"/>
          <w:color w:val="454545"/>
          <w:sz w:val="24"/>
          <w:szCs w:val="24"/>
        </w:rPr>
        <w:t>Юридична особа, яка забезпечує потреби держави або територіальної громади</w:t>
      </w:r>
      <w:r w:rsidRPr="00BA04B7">
        <w:rPr>
          <w:rFonts w:ascii="Times New Roman" w:hAnsi="Times New Roman"/>
          <w:color w:val="454545"/>
          <w:sz w:val="24"/>
          <w:szCs w:val="24"/>
        </w:rPr>
        <w:t>.</w:t>
      </w:r>
    </w:p>
    <w:p w14:paraId="280F8C20" w14:textId="77777777" w:rsidR="006E441D" w:rsidRPr="00BA04B7" w:rsidRDefault="006E441D" w:rsidP="002F3B87">
      <w:pPr>
        <w:spacing w:after="0" w:line="240" w:lineRule="auto"/>
        <w:jc w:val="both"/>
        <w:rPr>
          <w:rFonts w:ascii="Times New Roman" w:hAnsi="Times New Roman"/>
          <w:color w:val="000000"/>
          <w:sz w:val="24"/>
          <w:szCs w:val="24"/>
        </w:rPr>
      </w:pPr>
    </w:p>
    <w:p w14:paraId="6E1E4E00" w14:textId="77777777" w:rsidR="000A5A7E" w:rsidRPr="000A5A7E" w:rsidRDefault="006E441D" w:rsidP="000A5A7E">
      <w:pPr>
        <w:spacing w:after="0" w:line="240" w:lineRule="auto"/>
        <w:jc w:val="both"/>
        <w:rPr>
          <w:rFonts w:ascii="Times New Roman" w:hAnsi="Times New Roman"/>
          <w:color w:val="454545"/>
          <w:shd w:val="clear" w:color="auto" w:fill="F0F5F2"/>
        </w:rPr>
      </w:pPr>
      <w:r w:rsidRPr="00BA04B7">
        <w:rPr>
          <w:rFonts w:ascii="Times New Roman" w:hAnsi="Times New Roman"/>
          <w:b/>
          <w:bCs/>
          <w:color w:val="000000"/>
          <w:sz w:val="24"/>
          <w:szCs w:val="24"/>
        </w:rPr>
        <w:t xml:space="preserve">Назва предмета закупівлі із зазначенням коду та назви відповідних класифікаторів предмета закупівлі і частин предмета закупівлі (лотів) (за наявності): </w:t>
      </w:r>
      <w:r w:rsidR="000A5A7E" w:rsidRPr="000A5A7E">
        <w:rPr>
          <w:rFonts w:ascii="Times New Roman" w:hAnsi="Times New Roman"/>
          <w:color w:val="454545"/>
        </w:rPr>
        <w:t>ДК 021:2015: 03410000-7 Деревина (Деревина паливна (Дрова твердих порід))</w:t>
      </w:r>
    </w:p>
    <w:p w14:paraId="1EDA16E1" w14:textId="1BA33B61" w:rsidR="000B7FAD" w:rsidRPr="00BA04B7" w:rsidRDefault="000B7FAD" w:rsidP="000B7FAD">
      <w:pPr>
        <w:spacing w:after="0" w:line="240" w:lineRule="auto"/>
        <w:jc w:val="both"/>
        <w:rPr>
          <w:rFonts w:ascii="Times New Roman" w:hAnsi="Times New Roman"/>
          <w:color w:val="454545"/>
          <w:sz w:val="24"/>
          <w:szCs w:val="24"/>
          <w:shd w:val="clear" w:color="auto" w:fill="F0F5F2"/>
        </w:rPr>
      </w:pPr>
    </w:p>
    <w:p w14:paraId="24F2CF85" w14:textId="5E23418D" w:rsidR="006E441D" w:rsidRPr="00BA04B7" w:rsidRDefault="006E441D" w:rsidP="000B7FAD">
      <w:pPr>
        <w:spacing w:after="0" w:line="240" w:lineRule="auto"/>
        <w:rPr>
          <w:rFonts w:ascii="Times New Roman" w:hAnsi="Times New Roman"/>
          <w:color w:val="000000"/>
          <w:sz w:val="24"/>
          <w:szCs w:val="24"/>
        </w:rPr>
      </w:pPr>
      <w:r w:rsidRPr="00BA04B7">
        <w:rPr>
          <w:rFonts w:ascii="Times New Roman" w:hAnsi="Times New Roman"/>
          <w:b/>
          <w:bCs/>
          <w:color w:val="000000"/>
          <w:sz w:val="24"/>
          <w:szCs w:val="24"/>
        </w:rPr>
        <w:t>Кількість товарів</w:t>
      </w:r>
      <w:r w:rsidRPr="00BA04B7">
        <w:rPr>
          <w:rFonts w:ascii="Times New Roman" w:hAnsi="Times New Roman"/>
          <w:color w:val="000000"/>
          <w:sz w:val="24"/>
          <w:szCs w:val="24"/>
        </w:rPr>
        <w:t xml:space="preserve">:  </w:t>
      </w:r>
      <w:r w:rsidR="000A5A7E">
        <w:rPr>
          <w:rFonts w:ascii="Times New Roman" w:hAnsi="Times New Roman"/>
          <w:color w:val="000000"/>
          <w:sz w:val="24"/>
          <w:szCs w:val="24"/>
        </w:rPr>
        <w:t>1000 м. кубічні</w:t>
      </w:r>
      <w:r w:rsidR="000B7FAD" w:rsidRPr="00BA04B7">
        <w:rPr>
          <w:rFonts w:ascii="Times New Roman" w:eastAsia="Times New Roman" w:hAnsi="Times New Roman"/>
          <w:color w:val="454545"/>
          <w:sz w:val="24"/>
          <w:szCs w:val="24"/>
          <w:lang w:eastAsia="uk-UA"/>
        </w:rPr>
        <w:t xml:space="preserve"> </w:t>
      </w:r>
    </w:p>
    <w:p w14:paraId="120FF3AA" w14:textId="77777777" w:rsidR="006E441D" w:rsidRPr="00BA04B7" w:rsidRDefault="006E441D" w:rsidP="002F3B87">
      <w:pPr>
        <w:spacing w:after="0" w:line="240" w:lineRule="auto"/>
        <w:jc w:val="both"/>
        <w:rPr>
          <w:rFonts w:ascii="Times New Roman" w:hAnsi="Times New Roman"/>
          <w:b/>
          <w:bCs/>
          <w:color w:val="000000"/>
          <w:sz w:val="24"/>
          <w:szCs w:val="24"/>
        </w:rPr>
      </w:pPr>
    </w:p>
    <w:p w14:paraId="09038C24" w14:textId="6E28EA6A"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rPr>
        <w:t>Місце поставки товарів</w:t>
      </w:r>
      <w:r w:rsidRPr="00BA04B7">
        <w:rPr>
          <w:rFonts w:ascii="Times New Roman" w:hAnsi="Times New Roman"/>
          <w:color w:val="000000"/>
          <w:sz w:val="24"/>
          <w:szCs w:val="24"/>
        </w:rPr>
        <w:t xml:space="preserve">: </w:t>
      </w:r>
      <w:r w:rsidR="00B15232" w:rsidRPr="00BA04B7">
        <w:rPr>
          <w:rFonts w:ascii="Times New Roman" w:hAnsi="Times New Roman"/>
          <w:sz w:val="24"/>
          <w:szCs w:val="24"/>
        </w:rPr>
        <w:t xml:space="preserve">64200, </w:t>
      </w:r>
      <w:proofErr w:type="spellStart"/>
      <w:r w:rsidR="00B15232" w:rsidRPr="00BA04B7">
        <w:rPr>
          <w:rFonts w:ascii="Times New Roman" w:hAnsi="Times New Roman"/>
          <w:sz w:val="24"/>
          <w:szCs w:val="24"/>
        </w:rPr>
        <w:t>Хapкiвcькa</w:t>
      </w:r>
      <w:proofErr w:type="spellEnd"/>
      <w:r w:rsidR="00B15232" w:rsidRPr="00BA04B7">
        <w:rPr>
          <w:rFonts w:ascii="Times New Roman" w:hAnsi="Times New Roman"/>
          <w:sz w:val="24"/>
          <w:szCs w:val="24"/>
        </w:rPr>
        <w:t xml:space="preserve"> </w:t>
      </w:r>
      <w:proofErr w:type="spellStart"/>
      <w:r w:rsidR="00B15232" w:rsidRPr="00BA04B7">
        <w:rPr>
          <w:rFonts w:ascii="Times New Roman" w:hAnsi="Times New Roman"/>
          <w:sz w:val="24"/>
          <w:szCs w:val="24"/>
        </w:rPr>
        <w:t>oбл</w:t>
      </w:r>
      <w:proofErr w:type="spellEnd"/>
      <w:r w:rsidR="00B15232" w:rsidRPr="00BA04B7">
        <w:rPr>
          <w:rFonts w:ascii="Times New Roman" w:hAnsi="Times New Roman"/>
          <w:sz w:val="24"/>
          <w:szCs w:val="24"/>
        </w:rPr>
        <w:t xml:space="preserve">., </w:t>
      </w:r>
      <w:proofErr w:type="spellStart"/>
      <w:r w:rsidR="00B15232" w:rsidRPr="00BA04B7">
        <w:rPr>
          <w:rFonts w:ascii="Times New Roman" w:hAnsi="Times New Roman"/>
          <w:sz w:val="24"/>
          <w:szCs w:val="24"/>
        </w:rPr>
        <w:t>Iзюмcький</w:t>
      </w:r>
      <w:proofErr w:type="spellEnd"/>
      <w:r w:rsidR="00B15232" w:rsidRPr="00BA04B7">
        <w:rPr>
          <w:rFonts w:ascii="Times New Roman" w:hAnsi="Times New Roman"/>
          <w:sz w:val="24"/>
          <w:szCs w:val="24"/>
        </w:rPr>
        <w:t xml:space="preserve"> </w:t>
      </w:r>
      <w:proofErr w:type="spellStart"/>
      <w:r w:rsidR="00B15232" w:rsidRPr="00BA04B7">
        <w:rPr>
          <w:rFonts w:ascii="Times New Roman" w:hAnsi="Times New Roman"/>
          <w:sz w:val="24"/>
          <w:szCs w:val="24"/>
        </w:rPr>
        <w:t>paйoн</w:t>
      </w:r>
      <w:proofErr w:type="spellEnd"/>
      <w:r w:rsidR="00B15232" w:rsidRPr="00BA04B7">
        <w:rPr>
          <w:rFonts w:ascii="Times New Roman" w:hAnsi="Times New Roman"/>
          <w:sz w:val="24"/>
          <w:szCs w:val="24"/>
        </w:rPr>
        <w:t xml:space="preserve">, </w:t>
      </w:r>
      <w:r w:rsidR="000A5A7E">
        <w:rPr>
          <w:rFonts w:ascii="Times New Roman" w:hAnsi="Times New Roman"/>
          <w:sz w:val="24"/>
          <w:szCs w:val="24"/>
        </w:rPr>
        <w:t xml:space="preserve">територія </w:t>
      </w:r>
      <w:r w:rsidR="00B15232" w:rsidRPr="00BA04B7">
        <w:rPr>
          <w:rFonts w:ascii="Times New Roman" w:hAnsi="Times New Roman"/>
          <w:sz w:val="24"/>
          <w:szCs w:val="24"/>
        </w:rPr>
        <w:t xml:space="preserve"> </w:t>
      </w:r>
      <w:proofErr w:type="spellStart"/>
      <w:r w:rsidR="00B15232" w:rsidRPr="00BA04B7">
        <w:rPr>
          <w:rFonts w:ascii="Times New Roman" w:hAnsi="Times New Roman"/>
          <w:sz w:val="24"/>
          <w:szCs w:val="24"/>
        </w:rPr>
        <w:t>Бaлaклi</w:t>
      </w:r>
      <w:r w:rsidR="000A5A7E">
        <w:rPr>
          <w:rFonts w:ascii="Times New Roman" w:hAnsi="Times New Roman"/>
          <w:sz w:val="24"/>
          <w:szCs w:val="24"/>
        </w:rPr>
        <w:t>йської</w:t>
      </w:r>
      <w:proofErr w:type="spellEnd"/>
      <w:r w:rsidR="000A5A7E">
        <w:rPr>
          <w:rFonts w:ascii="Times New Roman" w:hAnsi="Times New Roman"/>
          <w:sz w:val="24"/>
          <w:szCs w:val="24"/>
        </w:rPr>
        <w:t xml:space="preserve"> територіальної громади</w:t>
      </w:r>
      <w:r w:rsidR="00B15232" w:rsidRPr="00BA04B7">
        <w:rPr>
          <w:rFonts w:ascii="Times New Roman" w:hAnsi="Times New Roman"/>
          <w:bCs/>
          <w:sz w:val="24"/>
          <w:szCs w:val="24"/>
        </w:rPr>
        <w:t>.</w:t>
      </w:r>
    </w:p>
    <w:p w14:paraId="6823EA36" w14:textId="77777777" w:rsidR="006E441D" w:rsidRPr="00BA04B7" w:rsidRDefault="006E441D" w:rsidP="002F3B87">
      <w:pPr>
        <w:spacing w:after="0" w:line="240" w:lineRule="auto"/>
        <w:jc w:val="both"/>
        <w:rPr>
          <w:rFonts w:ascii="Times New Roman" w:hAnsi="Times New Roman"/>
          <w:color w:val="000000"/>
          <w:sz w:val="24"/>
          <w:szCs w:val="24"/>
        </w:rPr>
      </w:pPr>
    </w:p>
    <w:p w14:paraId="44DD0F1B" w14:textId="720D4ABB"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lang w:val="ru-RU"/>
        </w:rPr>
        <w:t xml:space="preserve">Строк поставки </w:t>
      </w:r>
      <w:proofErr w:type="spellStart"/>
      <w:r w:rsidRPr="00BA04B7">
        <w:rPr>
          <w:rFonts w:ascii="Times New Roman" w:hAnsi="Times New Roman"/>
          <w:b/>
          <w:bCs/>
          <w:color w:val="000000"/>
          <w:sz w:val="24"/>
          <w:szCs w:val="24"/>
          <w:lang w:val="ru-RU"/>
        </w:rPr>
        <w:t>товарів</w:t>
      </w:r>
      <w:proofErr w:type="spellEnd"/>
      <w:proofErr w:type="gramStart"/>
      <w:r w:rsidRPr="00BA04B7">
        <w:rPr>
          <w:rFonts w:ascii="Times New Roman" w:hAnsi="Times New Roman"/>
          <w:color w:val="000000"/>
          <w:sz w:val="24"/>
          <w:szCs w:val="24"/>
          <w:lang w:val="ru-RU"/>
        </w:rPr>
        <w:t xml:space="preserve">: </w:t>
      </w:r>
      <w:r w:rsidRPr="00BA04B7">
        <w:rPr>
          <w:rFonts w:ascii="Times New Roman" w:hAnsi="Times New Roman"/>
          <w:color w:val="000000"/>
          <w:sz w:val="24"/>
          <w:szCs w:val="24"/>
        </w:rPr>
        <w:t>До</w:t>
      </w:r>
      <w:proofErr w:type="gramEnd"/>
      <w:r w:rsidR="00B15232" w:rsidRPr="00BA04B7">
        <w:rPr>
          <w:rFonts w:ascii="Times New Roman" w:hAnsi="Times New Roman"/>
          <w:color w:val="000000"/>
          <w:sz w:val="24"/>
          <w:szCs w:val="24"/>
        </w:rPr>
        <w:t xml:space="preserve"> </w:t>
      </w:r>
      <w:r w:rsidR="00CB771A" w:rsidRPr="00BA04B7">
        <w:rPr>
          <w:rFonts w:ascii="Times New Roman" w:hAnsi="Times New Roman"/>
          <w:color w:val="000000"/>
          <w:sz w:val="24"/>
          <w:szCs w:val="24"/>
        </w:rPr>
        <w:t>31 грудня</w:t>
      </w:r>
      <w:r w:rsidRPr="00BA04B7">
        <w:rPr>
          <w:rFonts w:ascii="Times New Roman" w:hAnsi="Times New Roman"/>
          <w:color w:val="000000"/>
          <w:sz w:val="24"/>
          <w:szCs w:val="24"/>
        </w:rPr>
        <w:t xml:space="preserve"> 202</w:t>
      </w:r>
      <w:r w:rsidR="00CD48F5" w:rsidRPr="00BA04B7">
        <w:rPr>
          <w:rFonts w:ascii="Times New Roman" w:hAnsi="Times New Roman"/>
          <w:color w:val="000000"/>
          <w:sz w:val="24"/>
          <w:szCs w:val="24"/>
        </w:rPr>
        <w:t>4</w:t>
      </w:r>
      <w:r w:rsidRPr="00BA04B7">
        <w:rPr>
          <w:rFonts w:ascii="Times New Roman" w:hAnsi="Times New Roman"/>
          <w:color w:val="000000"/>
          <w:sz w:val="24"/>
          <w:szCs w:val="24"/>
        </w:rPr>
        <w:t xml:space="preserve"> року.</w:t>
      </w:r>
    </w:p>
    <w:p w14:paraId="6F995174" w14:textId="77777777" w:rsidR="006E441D" w:rsidRPr="00BA04B7" w:rsidRDefault="006E441D" w:rsidP="002F3B87">
      <w:pPr>
        <w:spacing w:after="0" w:line="240" w:lineRule="auto"/>
        <w:jc w:val="both"/>
        <w:rPr>
          <w:rFonts w:ascii="Times New Roman" w:hAnsi="Times New Roman"/>
          <w:color w:val="000000"/>
          <w:sz w:val="24"/>
          <w:szCs w:val="24"/>
        </w:rPr>
      </w:pPr>
    </w:p>
    <w:p w14:paraId="67D6B664" w14:textId="77777777" w:rsidR="006E441D" w:rsidRPr="00BA04B7" w:rsidRDefault="006E441D" w:rsidP="002F3B87">
      <w:pPr>
        <w:spacing w:after="0" w:line="240" w:lineRule="auto"/>
        <w:jc w:val="both"/>
        <w:rPr>
          <w:rFonts w:ascii="Times New Roman" w:hAnsi="Times New Roman"/>
          <w:color w:val="000000"/>
          <w:sz w:val="24"/>
          <w:szCs w:val="24"/>
          <w:lang w:val="ru-RU"/>
        </w:rPr>
      </w:pPr>
      <w:r w:rsidRPr="00BA04B7">
        <w:rPr>
          <w:rFonts w:ascii="Times New Roman" w:hAnsi="Times New Roman"/>
          <w:b/>
          <w:bCs/>
          <w:color w:val="000000"/>
          <w:sz w:val="24"/>
          <w:szCs w:val="24"/>
          <w:lang w:val="ru-RU"/>
        </w:rPr>
        <w:t xml:space="preserve">Вид </w:t>
      </w:r>
      <w:proofErr w:type="spellStart"/>
      <w:r w:rsidRPr="00BA04B7">
        <w:rPr>
          <w:rFonts w:ascii="Times New Roman" w:hAnsi="Times New Roman"/>
          <w:b/>
          <w:bCs/>
          <w:color w:val="000000"/>
          <w:sz w:val="24"/>
          <w:szCs w:val="24"/>
          <w:lang w:val="ru-RU"/>
        </w:rPr>
        <w:t>процедури</w:t>
      </w:r>
      <w:proofErr w:type="spellEnd"/>
      <w:r w:rsidRPr="00BA04B7">
        <w:rPr>
          <w:rFonts w:ascii="Times New Roman" w:hAnsi="Times New Roman"/>
          <w:b/>
          <w:bCs/>
          <w:color w:val="000000"/>
          <w:sz w:val="24"/>
          <w:szCs w:val="24"/>
          <w:lang w:val="ru-RU"/>
        </w:rPr>
        <w:t xml:space="preserve"> </w:t>
      </w:r>
      <w:proofErr w:type="spellStart"/>
      <w:r w:rsidRPr="00BA04B7">
        <w:rPr>
          <w:rFonts w:ascii="Times New Roman" w:hAnsi="Times New Roman"/>
          <w:b/>
          <w:bCs/>
          <w:color w:val="000000"/>
          <w:sz w:val="24"/>
          <w:szCs w:val="24"/>
          <w:lang w:val="ru-RU"/>
        </w:rPr>
        <w:t>закупівлі</w:t>
      </w:r>
      <w:proofErr w:type="spellEnd"/>
      <w:r w:rsidRPr="00BA04B7">
        <w:rPr>
          <w:rFonts w:ascii="Times New Roman" w:hAnsi="Times New Roman"/>
          <w:color w:val="000000"/>
          <w:sz w:val="24"/>
          <w:szCs w:val="24"/>
          <w:lang w:val="ru-RU"/>
        </w:rPr>
        <w:t xml:space="preserve">: </w:t>
      </w:r>
      <w:proofErr w:type="spellStart"/>
      <w:r w:rsidRPr="00BA04B7">
        <w:rPr>
          <w:rFonts w:ascii="Times New Roman" w:hAnsi="Times New Roman"/>
          <w:color w:val="000000"/>
          <w:sz w:val="24"/>
          <w:szCs w:val="24"/>
          <w:lang w:val="ru-RU"/>
        </w:rPr>
        <w:t>Відкриті</w:t>
      </w:r>
      <w:proofErr w:type="spellEnd"/>
      <w:r w:rsidRPr="00BA04B7">
        <w:rPr>
          <w:rFonts w:ascii="Times New Roman" w:hAnsi="Times New Roman"/>
          <w:color w:val="000000"/>
          <w:sz w:val="24"/>
          <w:szCs w:val="24"/>
          <w:lang w:val="ru-RU"/>
        </w:rPr>
        <w:t xml:space="preserve"> торги з </w:t>
      </w:r>
      <w:proofErr w:type="spellStart"/>
      <w:r w:rsidRPr="00BA04B7">
        <w:rPr>
          <w:rFonts w:ascii="Times New Roman" w:hAnsi="Times New Roman"/>
          <w:color w:val="000000"/>
          <w:sz w:val="24"/>
          <w:szCs w:val="24"/>
          <w:lang w:val="ru-RU"/>
        </w:rPr>
        <w:t>особливостями</w:t>
      </w:r>
      <w:proofErr w:type="spellEnd"/>
      <w:r w:rsidRPr="00BA04B7">
        <w:rPr>
          <w:rFonts w:ascii="Times New Roman" w:hAnsi="Times New Roman"/>
          <w:color w:val="000000"/>
          <w:sz w:val="24"/>
          <w:szCs w:val="24"/>
          <w:lang w:val="ru-RU"/>
        </w:rPr>
        <w:t>.</w:t>
      </w:r>
    </w:p>
    <w:p w14:paraId="331FFFB5" w14:textId="77777777" w:rsidR="006E441D" w:rsidRPr="00BA04B7" w:rsidRDefault="006E441D" w:rsidP="002F3B87">
      <w:pPr>
        <w:spacing w:after="0" w:line="240" w:lineRule="auto"/>
        <w:jc w:val="both"/>
        <w:rPr>
          <w:rFonts w:ascii="Times New Roman" w:hAnsi="Times New Roman"/>
          <w:color w:val="000000"/>
          <w:sz w:val="24"/>
          <w:szCs w:val="24"/>
          <w:lang w:val="ru-RU"/>
        </w:rPr>
      </w:pPr>
    </w:p>
    <w:p w14:paraId="6DA19360" w14:textId="1562B339" w:rsidR="006E441D" w:rsidRPr="00BA04B7" w:rsidRDefault="006E441D" w:rsidP="002F3B87">
      <w:pPr>
        <w:spacing w:after="0" w:line="240" w:lineRule="auto"/>
        <w:jc w:val="both"/>
        <w:rPr>
          <w:rFonts w:ascii="Times New Roman" w:hAnsi="Times New Roman"/>
          <w:color w:val="000000"/>
          <w:sz w:val="24"/>
          <w:szCs w:val="24"/>
        </w:rPr>
      </w:pPr>
      <w:proofErr w:type="spellStart"/>
      <w:r w:rsidRPr="00BA04B7">
        <w:rPr>
          <w:rFonts w:ascii="Times New Roman" w:hAnsi="Times New Roman"/>
          <w:b/>
          <w:bCs/>
          <w:color w:val="000000"/>
          <w:sz w:val="24"/>
          <w:szCs w:val="24"/>
          <w:lang w:val="ru-RU"/>
        </w:rPr>
        <w:t>Очікувана</w:t>
      </w:r>
      <w:proofErr w:type="spellEnd"/>
      <w:r w:rsidRPr="00BA04B7">
        <w:rPr>
          <w:rFonts w:ascii="Times New Roman" w:hAnsi="Times New Roman"/>
          <w:b/>
          <w:bCs/>
          <w:color w:val="000000"/>
          <w:sz w:val="24"/>
          <w:szCs w:val="24"/>
          <w:lang w:val="ru-RU"/>
        </w:rPr>
        <w:t xml:space="preserve"> </w:t>
      </w:r>
      <w:proofErr w:type="spellStart"/>
      <w:r w:rsidRPr="00BA04B7">
        <w:rPr>
          <w:rFonts w:ascii="Times New Roman" w:hAnsi="Times New Roman"/>
          <w:b/>
          <w:bCs/>
          <w:color w:val="000000"/>
          <w:sz w:val="24"/>
          <w:szCs w:val="24"/>
          <w:lang w:val="ru-RU"/>
        </w:rPr>
        <w:t>вартість</w:t>
      </w:r>
      <w:proofErr w:type="spellEnd"/>
      <w:r w:rsidRPr="00BA04B7">
        <w:rPr>
          <w:rFonts w:ascii="Times New Roman" w:hAnsi="Times New Roman"/>
          <w:b/>
          <w:bCs/>
          <w:color w:val="000000"/>
          <w:sz w:val="24"/>
          <w:szCs w:val="24"/>
          <w:lang w:val="ru-RU"/>
        </w:rPr>
        <w:t xml:space="preserve"> предмета </w:t>
      </w:r>
      <w:proofErr w:type="spellStart"/>
      <w:r w:rsidRPr="00BA04B7">
        <w:rPr>
          <w:rFonts w:ascii="Times New Roman" w:hAnsi="Times New Roman"/>
          <w:b/>
          <w:bCs/>
          <w:color w:val="000000"/>
          <w:sz w:val="24"/>
          <w:szCs w:val="24"/>
          <w:lang w:val="ru-RU"/>
        </w:rPr>
        <w:t>закупівлі</w:t>
      </w:r>
      <w:proofErr w:type="spellEnd"/>
      <w:r w:rsidRPr="00BA04B7">
        <w:rPr>
          <w:rFonts w:ascii="Times New Roman" w:hAnsi="Times New Roman"/>
          <w:color w:val="000000"/>
          <w:sz w:val="24"/>
          <w:szCs w:val="24"/>
          <w:lang w:val="ru-RU"/>
        </w:rPr>
        <w:t xml:space="preserve">: </w:t>
      </w:r>
      <w:r w:rsidR="000A5A7E">
        <w:rPr>
          <w:rFonts w:ascii="Times New Roman" w:hAnsi="Times New Roman"/>
          <w:color w:val="000000"/>
          <w:sz w:val="24"/>
          <w:szCs w:val="24"/>
          <w:lang w:val="ru-RU"/>
        </w:rPr>
        <w:t>2 690</w:t>
      </w:r>
      <w:r w:rsidR="00E54CFB" w:rsidRPr="00BA04B7">
        <w:rPr>
          <w:rFonts w:ascii="Times New Roman" w:hAnsi="Times New Roman"/>
          <w:color w:val="000000"/>
          <w:sz w:val="24"/>
          <w:szCs w:val="24"/>
        </w:rPr>
        <w:t xml:space="preserve"> </w:t>
      </w:r>
      <w:r w:rsidR="00CB771A" w:rsidRPr="00BA04B7">
        <w:rPr>
          <w:rFonts w:ascii="Times New Roman" w:hAnsi="Times New Roman"/>
          <w:color w:val="000000"/>
          <w:sz w:val="24"/>
          <w:szCs w:val="24"/>
        </w:rPr>
        <w:t>000,00</w:t>
      </w:r>
      <w:r w:rsidRPr="00BA04B7">
        <w:rPr>
          <w:rFonts w:ascii="Times New Roman" w:hAnsi="Times New Roman"/>
          <w:color w:val="000000"/>
          <w:sz w:val="24"/>
          <w:szCs w:val="24"/>
        </w:rPr>
        <w:t xml:space="preserve"> грн. з ПДВ.</w:t>
      </w:r>
    </w:p>
    <w:p w14:paraId="6A9FB4CC" w14:textId="77777777" w:rsidR="006E441D" w:rsidRPr="00BA04B7" w:rsidRDefault="006E441D" w:rsidP="002F3B87">
      <w:pPr>
        <w:spacing w:after="0" w:line="240" w:lineRule="auto"/>
        <w:jc w:val="both"/>
        <w:rPr>
          <w:rFonts w:ascii="Times New Roman" w:hAnsi="Times New Roman"/>
          <w:color w:val="000000"/>
          <w:sz w:val="24"/>
          <w:szCs w:val="24"/>
        </w:rPr>
      </w:pPr>
    </w:p>
    <w:p w14:paraId="0BE7D7BF" w14:textId="77777777"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rPr>
        <w:lastRenderedPageBreak/>
        <w:t>Обґрунтування очікуваної вартості предмета закупівлі</w:t>
      </w:r>
      <w:r w:rsidRPr="00BA04B7">
        <w:rPr>
          <w:rFonts w:ascii="Times New Roman" w:hAnsi="Times New Roman"/>
          <w:color w:val="000000"/>
          <w:sz w:val="24"/>
          <w:szCs w:val="24"/>
        </w:rPr>
        <w:t xml:space="preserve">: Розрахунок очікуваної вартості здійснювався методом порівняння ринкових цін, а саме: проведено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BA04B7">
        <w:rPr>
          <w:rFonts w:ascii="Times New Roman" w:hAnsi="Times New Roman"/>
          <w:color w:val="000000"/>
          <w:sz w:val="24"/>
          <w:szCs w:val="24"/>
        </w:rPr>
        <w:t>закупівель</w:t>
      </w:r>
      <w:proofErr w:type="spellEnd"/>
      <w:r w:rsidRPr="00BA04B7">
        <w:rPr>
          <w:rFonts w:ascii="Times New Roman" w:hAnsi="Times New Roman"/>
          <w:color w:val="000000"/>
          <w:sz w:val="24"/>
          <w:szCs w:val="24"/>
        </w:rPr>
        <w:t xml:space="preserve"> «Прозоро», тощо). Крім цього, був проведений аналіз </w:t>
      </w:r>
      <w:proofErr w:type="spellStart"/>
      <w:r w:rsidRPr="00BA04B7">
        <w:rPr>
          <w:rFonts w:ascii="Times New Roman" w:hAnsi="Times New Roman"/>
          <w:color w:val="000000"/>
          <w:sz w:val="24"/>
          <w:szCs w:val="24"/>
        </w:rPr>
        <w:t>закупівель</w:t>
      </w:r>
      <w:proofErr w:type="spellEnd"/>
      <w:r w:rsidRPr="00BA04B7">
        <w:rPr>
          <w:rFonts w:ascii="Times New Roman" w:hAnsi="Times New Roman"/>
          <w:color w:val="000000"/>
          <w:sz w:val="24"/>
          <w:szCs w:val="24"/>
        </w:rPr>
        <w:t xml:space="preserve"> аналогічних Товарів через офіційний портал оприлюднення інформації про публічні закупівлі України «</w:t>
      </w:r>
      <w:proofErr w:type="spellStart"/>
      <w:r w:rsidRPr="00BA04B7">
        <w:rPr>
          <w:rFonts w:ascii="Times New Roman" w:hAnsi="Times New Roman"/>
          <w:color w:val="000000"/>
          <w:sz w:val="24"/>
          <w:szCs w:val="24"/>
          <w:lang w:val="ru-RU"/>
        </w:rPr>
        <w:t>Prozorro</w:t>
      </w:r>
      <w:proofErr w:type="spellEnd"/>
      <w:r w:rsidRPr="00BA04B7">
        <w:rPr>
          <w:rFonts w:ascii="Times New Roman" w:hAnsi="Times New Roman"/>
          <w:color w:val="000000"/>
          <w:sz w:val="24"/>
          <w:szCs w:val="24"/>
        </w:rPr>
        <w:t>»:</w:t>
      </w:r>
    </w:p>
    <w:p w14:paraId="356E6CEF" w14:textId="77777777" w:rsidR="000A5A7E" w:rsidRDefault="000A5A7E" w:rsidP="002F3B87">
      <w:pPr>
        <w:spacing w:after="0" w:line="240" w:lineRule="auto"/>
        <w:jc w:val="both"/>
        <w:rPr>
          <w:rFonts w:ascii="Times New Roman" w:hAnsi="Times New Roman"/>
          <w:color w:val="000000"/>
          <w:sz w:val="24"/>
          <w:szCs w:val="24"/>
        </w:rPr>
      </w:pPr>
      <w:hyperlink r:id="rId5" w:history="1">
        <w:r w:rsidRPr="00A273C4">
          <w:rPr>
            <w:rStyle w:val="a4"/>
            <w:rFonts w:ascii="Times New Roman" w:hAnsi="Times New Roman"/>
            <w:sz w:val="24"/>
            <w:szCs w:val="24"/>
          </w:rPr>
          <w:t>https://prozorro.gov.ua/tender/UA-2024-12-03-014029-a</w:t>
        </w:r>
      </w:hyperlink>
      <w:r>
        <w:rPr>
          <w:rFonts w:ascii="Times New Roman" w:hAnsi="Times New Roman"/>
          <w:color w:val="000000"/>
          <w:sz w:val="24"/>
          <w:szCs w:val="24"/>
        </w:rPr>
        <w:t xml:space="preserve"> </w:t>
      </w:r>
    </w:p>
    <w:p w14:paraId="6316A674" w14:textId="1C969AA5" w:rsidR="000A5A7E" w:rsidRDefault="000A5A7E" w:rsidP="002F3B87">
      <w:pPr>
        <w:spacing w:after="0" w:line="240" w:lineRule="auto"/>
        <w:jc w:val="both"/>
      </w:pPr>
      <w:hyperlink r:id="rId6" w:history="1">
        <w:r w:rsidRPr="00A273C4">
          <w:rPr>
            <w:rStyle w:val="a4"/>
          </w:rPr>
          <w:t>https://prozorro.gov.ua/tender/UA-2024-10-17-011164-a</w:t>
        </w:r>
      </w:hyperlink>
    </w:p>
    <w:p w14:paraId="619A2EA5" w14:textId="090C5AE6" w:rsidR="00614CE2" w:rsidRDefault="000A5A7E" w:rsidP="002F3B87">
      <w:pPr>
        <w:spacing w:after="0" w:line="240" w:lineRule="auto"/>
        <w:jc w:val="both"/>
        <w:rPr>
          <w:rFonts w:ascii="Times New Roman" w:hAnsi="Times New Roman"/>
          <w:color w:val="000000"/>
          <w:sz w:val="24"/>
          <w:szCs w:val="24"/>
        </w:rPr>
      </w:pPr>
      <w:hyperlink r:id="rId7" w:history="1">
        <w:r w:rsidRPr="00A273C4">
          <w:rPr>
            <w:rStyle w:val="a4"/>
            <w:rFonts w:ascii="Times New Roman" w:hAnsi="Times New Roman"/>
            <w:sz w:val="24"/>
            <w:szCs w:val="24"/>
          </w:rPr>
          <w:t>https://prozorro.gov.ua/tender/UA-2024-12-03-014029-a</w:t>
        </w:r>
      </w:hyperlink>
    </w:p>
    <w:p w14:paraId="55E0F893" w14:textId="77777777" w:rsidR="000A5A7E" w:rsidRPr="00BA04B7" w:rsidRDefault="000A5A7E" w:rsidP="002F3B87">
      <w:pPr>
        <w:spacing w:after="0" w:line="240" w:lineRule="auto"/>
        <w:jc w:val="both"/>
        <w:rPr>
          <w:rFonts w:ascii="Times New Roman" w:hAnsi="Times New Roman"/>
          <w:color w:val="242638"/>
          <w:sz w:val="24"/>
          <w:szCs w:val="24"/>
          <w:shd w:val="clear" w:color="auto" w:fill="FFFFFF"/>
        </w:rPr>
      </w:pPr>
    </w:p>
    <w:p w14:paraId="0E775777" w14:textId="5B3A6EBF"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rPr>
        <w:t>Джерело фінансування</w:t>
      </w:r>
      <w:r w:rsidRPr="00BA04B7">
        <w:rPr>
          <w:rFonts w:ascii="Times New Roman" w:hAnsi="Times New Roman"/>
          <w:color w:val="000000"/>
          <w:sz w:val="24"/>
          <w:szCs w:val="24"/>
        </w:rPr>
        <w:t xml:space="preserve">: місцевий бюджет. </w:t>
      </w:r>
    </w:p>
    <w:p w14:paraId="13631B3E" w14:textId="77777777" w:rsidR="006E441D" w:rsidRPr="00BA04B7" w:rsidRDefault="006E441D" w:rsidP="002F3B87">
      <w:pPr>
        <w:spacing w:after="0" w:line="240" w:lineRule="auto"/>
        <w:jc w:val="both"/>
        <w:rPr>
          <w:rFonts w:ascii="Times New Roman" w:hAnsi="Times New Roman"/>
          <w:color w:val="000000"/>
          <w:sz w:val="24"/>
          <w:szCs w:val="24"/>
        </w:rPr>
      </w:pPr>
    </w:p>
    <w:p w14:paraId="5C18D70A" w14:textId="77777777"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rPr>
        <w:t>Обґрунтування технічних та якісних характеристик предмета закупівлі: 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w:t>
      </w:r>
      <w:r w:rsidRPr="00BA04B7">
        <w:rPr>
          <w:rFonts w:ascii="Times New Roman" w:hAnsi="Times New Roman"/>
          <w:color w:val="000000"/>
          <w:sz w:val="24"/>
          <w:szCs w:val="24"/>
        </w:rPr>
        <w:t xml:space="preserve"> </w:t>
      </w:r>
    </w:p>
    <w:p w14:paraId="2359CC21" w14:textId="77777777" w:rsidR="005A4BDB" w:rsidRPr="00BA04B7" w:rsidRDefault="005A4BDB" w:rsidP="005A4BDB">
      <w:pPr>
        <w:spacing w:after="0"/>
        <w:ind w:right="263"/>
        <w:jc w:val="center"/>
        <w:rPr>
          <w:rFonts w:ascii="Times New Roman" w:hAnsi="Times New Roman"/>
          <w:b/>
          <w:sz w:val="24"/>
          <w:szCs w:val="24"/>
        </w:rPr>
      </w:pPr>
    </w:p>
    <w:p w14:paraId="46F8C79C" w14:textId="77777777" w:rsidR="005A4BDB" w:rsidRPr="00BA04B7" w:rsidRDefault="005A4BDB" w:rsidP="005A4BDB">
      <w:pPr>
        <w:spacing w:after="0"/>
        <w:ind w:left="362"/>
        <w:rPr>
          <w:rFonts w:ascii="Times New Roman" w:hAnsi="Times New Roman"/>
          <w:sz w:val="24"/>
          <w:szCs w:val="24"/>
        </w:rPr>
      </w:pPr>
    </w:p>
    <w:p w14:paraId="76E16B97" w14:textId="77777777" w:rsidR="00D02164" w:rsidRPr="00611427" w:rsidRDefault="00D02164" w:rsidP="00D02164">
      <w:pPr>
        <w:widowControl w:val="0"/>
        <w:numPr>
          <w:ilvl w:val="0"/>
          <w:numId w:val="5"/>
        </w:numPr>
        <w:suppressAutoHyphens/>
        <w:autoSpaceDE w:val="0"/>
        <w:spacing w:after="0" w:line="240" w:lineRule="auto"/>
        <w:jc w:val="both"/>
        <w:rPr>
          <w:rFonts w:ascii="Times New Roman" w:hAnsi="Times New Roman"/>
          <w:sz w:val="24"/>
          <w:szCs w:val="24"/>
        </w:rPr>
      </w:pPr>
      <w:r w:rsidRPr="00611427">
        <w:rPr>
          <w:rFonts w:ascii="Times New Roman" w:hAnsi="Times New Roman"/>
          <w:sz w:val="24"/>
          <w:szCs w:val="24"/>
        </w:rPr>
        <w:t>Розміри: довжина від 0,</w:t>
      </w:r>
      <w:r>
        <w:rPr>
          <w:rFonts w:ascii="Times New Roman" w:hAnsi="Times New Roman"/>
          <w:sz w:val="24"/>
          <w:szCs w:val="24"/>
        </w:rPr>
        <w:t>35</w:t>
      </w:r>
      <w:r w:rsidRPr="00611427">
        <w:rPr>
          <w:rFonts w:ascii="Times New Roman" w:hAnsi="Times New Roman"/>
          <w:sz w:val="24"/>
          <w:szCs w:val="24"/>
        </w:rPr>
        <w:t xml:space="preserve"> м до </w:t>
      </w:r>
      <w:r>
        <w:rPr>
          <w:rFonts w:ascii="Times New Roman" w:hAnsi="Times New Roman"/>
          <w:sz w:val="24"/>
          <w:szCs w:val="24"/>
        </w:rPr>
        <w:t>0,5 м; товщина від 0,</w:t>
      </w:r>
      <w:r w:rsidRPr="00611427">
        <w:rPr>
          <w:rFonts w:ascii="Times New Roman" w:hAnsi="Times New Roman"/>
          <w:sz w:val="24"/>
          <w:szCs w:val="24"/>
        </w:rPr>
        <w:t>2</w:t>
      </w:r>
      <w:r>
        <w:rPr>
          <w:rFonts w:ascii="Times New Roman" w:hAnsi="Times New Roman"/>
          <w:sz w:val="24"/>
          <w:szCs w:val="24"/>
        </w:rPr>
        <w:t>5</w:t>
      </w:r>
      <w:r w:rsidRPr="00611427">
        <w:rPr>
          <w:rFonts w:ascii="Times New Roman" w:hAnsi="Times New Roman"/>
          <w:sz w:val="24"/>
          <w:szCs w:val="24"/>
        </w:rPr>
        <w:t xml:space="preserve"> м</w:t>
      </w:r>
      <w:r>
        <w:rPr>
          <w:rFonts w:ascii="Times New Roman" w:hAnsi="Times New Roman"/>
          <w:sz w:val="24"/>
          <w:szCs w:val="24"/>
        </w:rPr>
        <w:t xml:space="preserve"> в діаметрі</w:t>
      </w:r>
      <w:r w:rsidRPr="00611427">
        <w:rPr>
          <w:rFonts w:ascii="Times New Roman" w:hAnsi="Times New Roman"/>
          <w:sz w:val="24"/>
          <w:szCs w:val="24"/>
        </w:rPr>
        <w:t xml:space="preserve"> і більше</w:t>
      </w:r>
    </w:p>
    <w:p w14:paraId="40E986E0" w14:textId="77777777" w:rsidR="00D02164" w:rsidRPr="00611427" w:rsidRDefault="00D02164" w:rsidP="00D02164">
      <w:pPr>
        <w:widowControl w:val="0"/>
        <w:numPr>
          <w:ilvl w:val="0"/>
          <w:numId w:val="5"/>
        </w:numPr>
        <w:suppressAutoHyphens/>
        <w:autoSpaceDE w:val="0"/>
        <w:spacing w:after="0" w:line="240" w:lineRule="auto"/>
        <w:jc w:val="both"/>
        <w:rPr>
          <w:rFonts w:ascii="Times New Roman" w:hAnsi="Times New Roman"/>
          <w:sz w:val="24"/>
          <w:szCs w:val="24"/>
        </w:rPr>
      </w:pPr>
      <w:r w:rsidRPr="00611427">
        <w:rPr>
          <w:rFonts w:ascii="Times New Roman" w:hAnsi="Times New Roman"/>
          <w:sz w:val="24"/>
          <w:szCs w:val="24"/>
        </w:rPr>
        <w:t>Якісні характеристики: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6"/>
        <w:gridCol w:w="4649"/>
      </w:tblGrid>
      <w:tr w:rsidR="00D02164" w:rsidRPr="00611427" w14:paraId="4FD2CA20" w14:textId="77777777" w:rsidTr="006F45E6">
        <w:tc>
          <w:tcPr>
            <w:tcW w:w="5210" w:type="dxa"/>
            <w:vAlign w:val="center"/>
          </w:tcPr>
          <w:p w14:paraId="59E82580" w14:textId="77777777" w:rsidR="00D02164" w:rsidRPr="00611427" w:rsidRDefault="00D02164" w:rsidP="006F45E6">
            <w:pPr>
              <w:jc w:val="center"/>
              <w:rPr>
                <w:rFonts w:ascii="Times New Roman" w:hAnsi="Times New Roman"/>
                <w:b/>
                <w:sz w:val="24"/>
                <w:szCs w:val="24"/>
              </w:rPr>
            </w:pPr>
            <w:r w:rsidRPr="00611427">
              <w:rPr>
                <w:rFonts w:ascii="Times New Roman" w:hAnsi="Times New Roman"/>
                <w:b/>
                <w:sz w:val="24"/>
                <w:szCs w:val="24"/>
              </w:rPr>
              <w:t>Візуальні характеристики і ознаки деревини</w:t>
            </w:r>
          </w:p>
        </w:tc>
        <w:tc>
          <w:tcPr>
            <w:tcW w:w="5210" w:type="dxa"/>
            <w:vAlign w:val="center"/>
          </w:tcPr>
          <w:p w14:paraId="39F38F72" w14:textId="77777777" w:rsidR="00D02164" w:rsidRPr="00611427" w:rsidRDefault="00D02164" w:rsidP="006F45E6">
            <w:pPr>
              <w:jc w:val="center"/>
              <w:rPr>
                <w:rFonts w:ascii="Times New Roman" w:hAnsi="Times New Roman"/>
                <w:b/>
                <w:sz w:val="24"/>
                <w:szCs w:val="24"/>
              </w:rPr>
            </w:pPr>
            <w:r w:rsidRPr="00611427">
              <w:rPr>
                <w:rFonts w:ascii="Times New Roman" w:hAnsi="Times New Roman"/>
                <w:b/>
                <w:sz w:val="24"/>
                <w:szCs w:val="24"/>
              </w:rPr>
              <w:t xml:space="preserve">Деревина дров’яна </w:t>
            </w:r>
          </w:p>
        </w:tc>
      </w:tr>
      <w:tr w:rsidR="00D02164" w:rsidRPr="00611427" w14:paraId="07A48D95" w14:textId="77777777" w:rsidTr="006F45E6">
        <w:tc>
          <w:tcPr>
            <w:tcW w:w="5210" w:type="dxa"/>
            <w:vAlign w:val="center"/>
          </w:tcPr>
          <w:p w14:paraId="64A112ED" w14:textId="77777777" w:rsidR="00D02164" w:rsidRPr="00611427" w:rsidRDefault="00D02164" w:rsidP="006F45E6">
            <w:pPr>
              <w:rPr>
                <w:rFonts w:ascii="Times New Roman" w:hAnsi="Times New Roman"/>
                <w:sz w:val="24"/>
                <w:szCs w:val="24"/>
              </w:rPr>
            </w:pPr>
            <w:r w:rsidRPr="00611427">
              <w:rPr>
                <w:rFonts w:ascii="Times New Roman" w:hAnsi="Times New Roman"/>
                <w:sz w:val="24"/>
                <w:szCs w:val="24"/>
              </w:rPr>
              <w:t>1. Сучки, всі види</w:t>
            </w:r>
          </w:p>
        </w:tc>
        <w:tc>
          <w:tcPr>
            <w:tcW w:w="5210" w:type="dxa"/>
            <w:vAlign w:val="center"/>
          </w:tcPr>
          <w:p w14:paraId="125FFE1E" w14:textId="77777777" w:rsidR="00D02164" w:rsidRPr="00611427" w:rsidRDefault="00D02164" w:rsidP="006F45E6">
            <w:pPr>
              <w:rPr>
                <w:rFonts w:ascii="Times New Roman" w:hAnsi="Times New Roman"/>
                <w:sz w:val="24"/>
                <w:szCs w:val="24"/>
              </w:rPr>
            </w:pPr>
            <w:r w:rsidRPr="00611427">
              <w:rPr>
                <w:rFonts w:ascii="Times New Roman" w:hAnsi="Times New Roman"/>
                <w:sz w:val="24"/>
                <w:szCs w:val="24"/>
              </w:rPr>
              <w:t xml:space="preserve">Допускаються зрізані на висоті не вище </w:t>
            </w:r>
            <w:r>
              <w:rPr>
                <w:rFonts w:ascii="Times New Roman" w:hAnsi="Times New Roman"/>
                <w:sz w:val="24"/>
                <w:szCs w:val="24"/>
              </w:rPr>
              <w:t>5</w:t>
            </w:r>
            <w:r w:rsidRPr="00611427">
              <w:rPr>
                <w:rFonts w:ascii="Times New Roman" w:hAnsi="Times New Roman"/>
                <w:sz w:val="24"/>
                <w:szCs w:val="24"/>
              </w:rPr>
              <w:t xml:space="preserve"> см</w:t>
            </w:r>
          </w:p>
        </w:tc>
      </w:tr>
      <w:tr w:rsidR="00D02164" w:rsidRPr="00611427" w14:paraId="56EB3EDB" w14:textId="77777777" w:rsidTr="006F45E6">
        <w:tc>
          <w:tcPr>
            <w:tcW w:w="5210" w:type="dxa"/>
            <w:vAlign w:val="center"/>
          </w:tcPr>
          <w:p w14:paraId="4ED847F2" w14:textId="77777777" w:rsidR="00D02164" w:rsidRPr="00611427" w:rsidRDefault="00D02164" w:rsidP="006F45E6">
            <w:pPr>
              <w:rPr>
                <w:rFonts w:ascii="Times New Roman" w:hAnsi="Times New Roman"/>
                <w:sz w:val="24"/>
                <w:szCs w:val="24"/>
              </w:rPr>
            </w:pPr>
            <w:r w:rsidRPr="00611427">
              <w:rPr>
                <w:rFonts w:ascii="Times New Roman" w:hAnsi="Times New Roman"/>
                <w:sz w:val="24"/>
                <w:szCs w:val="24"/>
              </w:rPr>
              <w:t>2. Кривизна</w:t>
            </w:r>
          </w:p>
        </w:tc>
        <w:tc>
          <w:tcPr>
            <w:tcW w:w="5210" w:type="dxa"/>
            <w:vAlign w:val="center"/>
          </w:tcPr>
          <w:p w14:paraId="5A4CFF4E" w14:textId="77777777" w:rsidR="00D02164" w:rsidRPr="00611427" w:rsidRDefault="00D02164" w:rsidP="006F45E6">
            <w:pPr>
              <w:rPr>
                <w:rFonts w:ascii="Times New Roman" w:hAnsi="Times New Roman"/>
                <w:sz w:val="24"/>
                <w:szCs w:val="24"/>
              </w:rPr>
            </w:pPr>
            <w:r w:rsidRPr="00611427">
              <w:rPr>
                <w:rFonts w:ascii="Times New Roman" w:hAnsi="Times New Roman"/>
                <w:sz w:val="24"/>
                <w:szCs w:val="24"/>
              </w:rPr>
              <w:t>Не лімітується</w:t>
            </w:r>
          </w:p>
        </w:tc>
      </w:tr>
      <w:tr w:rsidR="00D02164" w:rsidRPr="00611427" w14:paraId="26813555" w14:textId="77777777" w:rsidTr="006F45E6">
        <w:tc>
          <w:tcPr>
            <w:tcW w:w="5210" w:type="dxa"/>
            <w:vAlign w:val="center"/>
          </w:tcPr>
          <w:p w14:paraId="19D74A80" w14:textId="77777777" w:rsidR="00D02164" w:rsidRPr="00611427" w:rsidRDefault="00D02164" w:rsidP="006F45E6">
            <w:pPr>
              <w:rPr>
                <w:rFonts w:ascii="Times New Roman" w:hAnsi="Times New Roman"/>
                <w:sz w:val="24"/>
                <w:szCs w:val="24"/>
              </w:rPr>
            </w:pPr>
            <w:r w:rsidRPr="00611427">
              <w:rPr>
                <w:rFonts w:ascii="Times New Roman" w:hAnsi="Times New Roman"/>
                <w:sz w:val="24"/>
                <w:szCs w:val="24"/>
              </w:rPr>
              <w:t xml:space="preserve">3. Ребриста </w:t>
            </w:r>
            <w:proofErr w:type="spellStart"/>
            <w:r w:rsidRPr="00611427">
              <w:rPr>
                <w:rFonts w:ascii="Times New Roman" w:hAnsi="Times New Roman"/>
                <w:sz w:val="24"/>
                <w:szCs w:val="24"/>
              </w:rPr>
              <w:t>окоренкуватість</w:t>
            </w:r>
            <w:proofErr w:type="spellEnd"/>
          </w:p>
        </w:tc>
        <w:tc>
          <w:tcPr>
            <w:tcW w:w="5210" w:type="dxa"/>
            <w:vAlign w:val="center"/>
          </w:tcPr>
          <w:p w14:paraId="7351DC66" w14:textId="77777777" w:rsidR="00D02164" w:rsidRPr="00611427" w:rsidRDefault="00D02164" w:rsidP="006F45E6">
            <w:pPr>
              <w:rPr>
                <w:rFonts w:ascii="Times New Roman" w:hAnsi="Times New Roman"/>
                <w:sz w:val="24"/>
                <w:szCs w:val="24"/>
              </w:rPr>
            </w:pPr>
            <w:r w:rsidRPr="00611427">
              <w:rPr>
                <w:rFonts w:ascii="Times New Roman" w:hAnsi="Times New Roman"/>
                <w:sz w:val="24"/>
                <w:szCs w:val="24"/>
              </w:rPr>
              <w:t>Не лімітується</w:t>
            </w:r>
          </w:p>
        </w:tc>
      </w:tr>
      <w:tr w:rsidR="00D02164" w:rsidRPr="00611427" w14:paraId="09012618" w14:textId="77777777" w:rsidTr="006F45E6">
        <w:tc>
          <w:tcPr>
            <w:tcW w:w="5210" w:type="dxa"/>
            <w:vAlign w:val="center"/>
          </w:tcPr>
          <w:p w14:paraId="45E7D685" w14:textId="77777777" w:rsidR="00D02164" w:rsidRPr="00611427" w:rsidRDefault="00D02164" w:rsidP="006F45E6">
            <w:pPr>
              <w:rPr>
                <w:rFonts w:ascii="Times New Roman" w:hAnsi="Times New Roman"/>
                <w:sz w:val="24"/>
                <w:szCs w:val="24"/>
              </w:rPr>
            </w:pPr>
            <w:r w:rsidRPr="00611427">
              <w:rPr>
                <w:rFonts w:ascii="Times New Roman" w:hAnsi="Times New Roman"/>
                <w:sz w:val="24"/>
                <w:szCs w:val="24"/>
              </w:rPr>
              <w:t>4. Тріщини, всі види</w:t>
            </w:r>
          </w:p>
        </w:tc>
        <w:tc>
          <w:tcPr>
            <w:tcW w:w="5210" w:type="dxa"/>
            <w:vAlign w:val="center"/>
          </w:tcPr>
          <w:p w14:paraId="6A1D8195" w14:textId="77777777" w:rsidR="00D02164" w:rsidRPr="00611427" w:rsidRDefault="00D02164" w:rsidP="006F45E6">
            <w:pPr>
              <w:rPr>
                <w:rFonts w:ascii="Times New Roman" w:hAnsi="Times New Roman"/>
                <w:sz w:val="24"/>
                <w:szCs w:val="24"/>
              </w:rPr>
            </w:pPr>
            <w:r w:rsidRPr="00611427">
              <w:rPr>
                <w:rFonts w:ascii="Times New Roman" w:hAnsi="Times New Roman"/>
                <w:sz w:val="24"/>
                <w:szCs w:val="24"/>
              </w:rPr>
              <w:t>Не лімітується</w:t>
            </w:r>
          </w:p>
        </w:tc>
      </w:tr>
      <w:tr w:rsidR="00D02164" w:rsidRPr="00611427" w14:paraId="28159BD9" w14:textId="77777777" w:rsidTr="006F45E6">
        <w:tc>
          <w:tcPr>
            <w:tcW w:w="5210" w:type="dxa"/>
            <w:vAlign w:val="center"/>
          </w:tcPr>
          <w:p w14:paraId="0C1F2EF4" w14:textId="77777777" w:rsidR="00D02164" w:rsidRPr="00611427" w:rsidRDefault="00D02164" w:rsidP="006F45E6">
            <w:pPr>
              <w:rPr>
                <w:rFonts w:ascii="Times New Roman" w:hAnsi="Times New Roman"/>
                <w:sz w:val="24"/>
                <w:szCs w:val="24"/>
              </w:rPr>
            </w:pPr>
            <w:r w:rsidRPr="00611427">
              <w:rPr>
                <w:rFonts w:ascii="Times New Roman" w:hAnsi="Times New Roman"/>
                <w:sz w:val="24"/>
                <w:szCs w:val="24"/>
              </w:rPr>
              <w:t>5. Хімічні забарвлення</w:t>
            </w:r>
          </w:p>
        </w:tc>
        <w:tc>
          <w:tcPr>
            <w:tcW w:w="5210" w:type="dxa"/>
            <w:vAlign w:val="center"/>
          </w:tcPr>
          <w:p w14:paraId="2358FE04" w14:textId="77777777" w:rsidR="00D02164" w:rsidRPr="00611427" w:rsidRDefault="00D02164" w:rsidP="006F45E6">
            <w:pPr>
              <w:rPr>
                <w:rFonts w:ascii="Times New Roman" w:hAnsi="Times New Roman"/>
                <w:sz w:val="24"/>
                <w:szCs w:val="24"/>
              </w:rPr>
            </w:pPr>
            <w:r w:rsidRPr="00611427">
              <w:rPr>
                <w:rFonts w:ascii="Times New Roman" w:hAnsi="Times New Roman"/>
                <w:sz w:val="24"/>
                <w:szCs w:val="24"/>
              </w:rPr>
              <w:t>Не лімітуються</w:t>
            </w:r>
          </w:p>
        </w:tc>
      </w:tr>
      <w:tr w:rsidR="00D02164" w:rsidRPr="00611427" w14:paraId="44065261" w14:textId="77777777" w:rsidTr="006F45E6">
        <w:tc>
          <w:tcPr>
            <w:tcW w:w="5210" w:type="dxa"/>
            <w:vAlign w:val="center"/>
          </w:tcPr>
          <w:p w14:paraId="600896BE" w14:textId="77777777" w:rsidR="00D02164" w:rsidRPr="00611427" w:rsidRDefault="00D02164" w:rsidP="006F45E6">
            <w:pPr>
              <w:rPr>
                <w:rFonts w:ascii="Times New Roman" w:hAnsi="Times New Roman"/>
                <w:sz w:val="24"/>
                <w:szCs w:val="24"/>
              </w:rPr>
            </w:pPr>
            <w:r w:rsidRPr="00611427">
              <w:rPr>
                <w:rFonts w:ascii="Times New Roman" w:hAnsi="Times New Roman"/>
                <w:sz w:val="24"/>
                <w:szCs w:val="24"/>
              </w:rPr>
              <w:t>6. Гнилизна (ядрова та заболонна)</w:t>
            </w:r>
          </w:p>
        </w:tc>
        <w:tc>
          <w:tcPr>
            <w:tcW w:w="5210" w:type="dxa"/>
            <w:vAlign w:val="center"/>
          </w:tcPr>
          <w:p w14:paraId="448BD8BB" w14:textId="77777777" w:rsidR="00D02164" w:rsidRPr="00611427" w:rsidRDefault="00D02164" w:rsidP="006F45E6">
            <w:pPr>
              <w:rPr>
                <w:rFonts w:ascii="Times New Roman" w:hAnsi="Times New Roman"/>
                <w:sz w:val="24"/>
                <w:szCs w:val="24"/>
              </w:rPr>
            </w:pPr>
            <w:r w:rsidRPr="00611427">
              <w:rPr>
                <w:rFonts w:ascii="Times New Roman" w:hAnsi="Times New Roman"/>
                <w:sz w:val="24"/>
                <w:szCs w:val="24"/>
              </w:rPr>
              <w:t>Допускається за умов збереження цілісності деревини. Кількість деревини дров’яної, що містить гнилизну, не має перевищувати 40% обсягу партії, що постачається.</w:t>
            </w:r>
          </w:p>
        </w:tc>
      </w:tr>
      <w:tr w:rsidR="00D02164" w:rsidRPr="00611427" w14:paraId="519B13DE" w14:textId="77777777" w:rsidTr="006F45E6">
        <w:tc>
          <w:tcPr>
            <w:tcW w:w="5210" w:type="dxa"/>
            <w:vAlign w:val="center"/>
          </w:tcPr>
          <w:p w14:paraId="419321EA" w14:textId="77777777" w:rsidR="00D02164" w:rsidRPr="00611427" w:rsidRDefault="00D02164" w:rsidP="006F45E6">
            <w:pPr>
              <w:rPr>
                <w:rFonts w:ascii="Times New Roman" w:hAnsi="Times New Roman"/>
                <w:sz w:val="24"/>
                <w:szCs w:val="24"/>
              </w:rPr>
            </w:pPr>
            <w:r w:rsidRPr="00611427">
              <w:rPr>
                <w:rFonts w:ascii="Times New Roman" w:hAnsi="Times New Roman"/>
                <w:sz w:val="24"/>
                <w:szCs w:val="24"/>
              </w:rPr>
              <w:t>7. Зовнішня порохнява гнилизна</w:t>
            </w:r>
          </w:p>
        </w:tc>
        <w:tc>
          <w:tcPr>
            <w:tcW w:w="5210" w:type="dxa"/>
            <w:vAlign w:val="center"/>
          </w:tcPr>
          <w:p w14:paraId="4488DD35" w14:textId="77777777" w:rsidR="00D02164" w:rsidRPr="00611427" w:rsidRDefault="00D02164" w:rsidP="006F45E6">
            <w:pPr>
              <w:rPr>
                <w:rFonts w:ascii="Times New Roman" w:hAnsi="Times New Roman"/>
                <w:sz w:val="24"/>
                <w:szCs w:val="24"/>
              </w:rPr>
            </w:pPr>
            <w:r w:rsidRPr="00611427">
              <w:rPr>
                <w:rFonts w:ascii="Times New Roman" w:hAnsi="Times New Roman"/>
                <w:sz w:val="24"/>
                <w:szCs w:val="24"/>
              </w:rPr>
              <w:t>Не допускається</w:t>
            </w:r>
          </w:p>
        </w:tc>
      </w:tr>
      <w:tr w:rsidR="00D02164" w:rsidRPr="00611427" w14:paraId="3BCA6F76" w14:textId="77777777" w:rsidTr="006F45E6">
        <w:tc>
          <w:tcPr>
            <w:tcW w:w="5210" w:type="dxa"/>
            <w:vAlign w:val="center"/>
          </w:tcPr>
          <w:p w14:paraId="45560EC7" w14:textId="77777777" w:rsidR="00D02164" w:rsidRPr="00611427" w:rsidRDefault="00D02164" w:rsidP="006F45E6">
            <w:pPr>
              <w:rPr>
                <w:rFonts w:ascii="Times New Roman" w:hAnsi="Times New Roman"/>
                <w:sz w:val="24"/>
                <w:szCs w:val="24"/>
              </w:rPr>
            </w:pPr>
            <w:r w:rsidRPr="00611427">
              <w:rPr>
                <w:rFonts w:ascii="Times New Roman" w:hAnsi="Times New Roman"/>
                <w:sz w:val="24"/>
                <w:szCs w:val="24"/>
              </w:rPr>
              <w:t>8. Ураження комахами</w:t>
            </w:r>
          </w:p>
        </w:tc>
        <w:tc>
          <w:tcPr>
            <w:tcW w:w="5210" w:type="dxa"/>
            <w:vAlign w:val="center"/>
          </w:tcPr>
          <w:p w14:paraId="1181CE0C" w14:textId="77777777" w:rsidR="00D02164" w:rsidRPr="00611427" w:rsidRDefault="00D02164" w:rsidP="006F45E6">
            <w:pPr>
              <w:rPr>
                <w:rFonts w:ascii="Times New Roman" w:hAnsi="Times New Roman"/>
                <w:sz w:val="24"/>
                <w:szCs w:val="24"/>
              </w:rPr>
            </w:pPr>
            <w:r w:rsidRPr="00611427">
              <w:rPr>
                <w:rFonts w:ascii="Times New Roman" w:hAnsi="Times New Roman"/>
                <w:sz w:val="24"/>
                <w:szCs w:val="24"/>
              </w:rPr>
              <w:t>Допускається за умов збереження цілісності деревини</w:t>
            </w:r>
          </w:p>
        </w:tc>
      </w:tr>
      <w:tr w:rsidR="00D02164" w:rsidRPr="00611427" w14:paraId="43853E20" w14:textId="77777777" w:rsidTr="006F45E6">
        <w:tc>
          <w:tcPr>
            <w:tcW w:w="5210" w:type="dxa"/>
            <w:vAlign w:val="center"/>
          </w:tcPr>
          <w:p w14:paraId="6022D82F" w14:textId="77777777" w:rsidR="00D02164" w:rsidRPr="00611427" w:rsidRDefault="00D02164" w:rsidP="006F45E6">
            <w:pPr>
              <w:rPr>
                <w:rFonts w:ascii="Times New Roman" w:hAnsi="Times New Roman"/>
                <w:sz w:val="24"/>
                <w:szCs w:val="24"/>
              </w:rPr>
            </w:pPr>
            <w:r w:rsidRPr="00611427">
              <w:rPr>
                <w:rFonts w:ascii="Times New Roman" w:hAnsi="Times New Roman"/>
                <w:sz w:val="24"/>
                <w:szCs w:val="24"/>
              </w:rPr>
              <w:t xml:space="preserve">9. Механічні пошкодження, прорість, </w:t>
            </w:r>
            <w:proofErr w:type="spellStart"/>
            <w:r w:rsidRPr="00611427">
              <w:rPr>
                <w:rFonts w:ascii="Times New Roman" w:hAnsi="Times New Roman"/>
                <w:sz w:val="24"/>
                <w:szCs w:val="24"/>
              </w:rPr>
              <w:t>сухобокість</w:t>
            </w:r>
            <w:proofErr w:type="spellEnd"/>
            <w:r w:rsidRPr="00611427">
              <w:rPr>
                <w:rFonts w:ascii="Times New Roman" w:hAnsi="Times New Roman"/>
                <w:sz w:val="24"/>
                <w:szCs w:val="24"/>
              </w:rPr>
              <w:t>, рак</w:t>
            </w:r>
          </w:p>
        </w:tc>
        <w:tc>
          <w:tcPr>
            <w:tcW w:w="5210" w:type="dxa"/>
            <w:vAlign w:val="center"/>
          </w:tcPr>
          <w:p w14:paraId="33CC6681" w14:textId="77777777" w:rsidR="00D02164" w:rsidRPr="00611427" w:rsidRDefault="00D02164" w:rsidP="006F45E6">
            <w:pPr>
              <w:rPr>
                <w:rFonts w:ascii="Times New Roman" w:hAnsi="Times New Roman"/>
                <w:sz w:val="24"/>
                <w:szCs w:val="24"/>
              </w:rPr>
            </w:pPr>
            <w:r w:rsidRPr="00611427">
              <w:rPr>
                <w:rFonts w:ascii="Times New Roman" w:hAnsi="Times New Roman"/>
                <w:sz w:val="24"/>
                <w:szCs w:val="24"/>
              </w:rPr>
              <w:t>Не лімітуються</w:t>
            </w:r>
          </w:p>
        </w:tc>
      </w:tr>
      <w:tr w:rsidR="00D02164" w:rsidRPr="00611427" w14:paraId="7639FEF7" w14:textId="77777777" w:rsidTr="006F45E6">
        <w:tc>
          <w:tcPr>
            <w:tcW w:w="5210" w:type="dxa"/>
            <w:vAlign w:val="center"/>
          </w:tcPr>
          <w:p w14:paraId="69AD349A" w14:textId="77777777" w:rsidR="00D02164" w:rsidRPr="00611427" w:rsidRDefault="00D02164" w:rsidP="006F45E6">
            <w:pPr>
              <w:rPr>
                <w:rFonts w:ascii="Times New Roman" w:hAnsi="Times New Roman"/>
                <w:sz w:val="24"/>
                <w:szCs w:val="24"/>
              </w:rPr>
            </w:pPr>
            <w:r w:rsidRPr="00611427">
              <w:rPr>
                <w:rFonts w:ascii="Times New Roman" w:hAnsi="Times New Roman"/>
                <w:sz w:val="24"/>
                <w:szCs w:val="24"/>
              </w:rPr>
              <w:t xml:space="preserve">10. </w:t>
            </w:r>
            <w:proofErr w:type="spellStart"/>
            <w:r w:rsidRPr="00611427">
              <w:rPr>
                <w:rFonts w:ascii="Times New Roman" w:hAnsi="Times New Roman"/>
                <w:sz w:val="24"/>
                <w:szCs w:val="24"/>
              </w:rPr>
              <w:t>Обвугленість</w:t>
            </w:r>
            <w:proofErr w:type="spellEnd"/>
            <w:r w:rsidRPr="00611427">
              <w:rPr>
                <w:rFonts w:ascii="Times New Roman" w:hAnsi="Times New Roman"/>
                <w:sz w:val="24"/>
                <w:szCs w:val="24"/>
              </w:rPr>
              <w:t xml:space="preserve"> деревини</w:t>
            </w:r>
          </w:p>
        </w:tc>
        <w:tc>
          <w:tcPr>
            <w:tcW w:w="5210" w:type="dxa"/>
            <w:vAlign w:val="center"/>
          </w:tcPr>
          <w:p w14:paraId="34C7F620" w14:textId="77777777" w:rsidR="00D02164" w:rsidRPr="00611427" w:rsidRDefault="00D02164" w:rsidP="006F45E6">
            <w:pPr>
              <w:rPr>
                <w:rFonts w:ascii="Times New Roman" w:hAnsi="Times New Roman"/>
                <w:sz w:val="24"/>
                <w:szCs w:val="24"/>
              </w:rPr>
            </w:pPr>
            <w:r>
              <w:rPr>
                <w:rFonts w:ascii="Times New Roman" w:hAnsi="Times New Roman"/>
                <w:sz w:val="24"/>
                <w:szCs w:val="24"/>
              </w:rPr>
              <w:t>Не допускається</w:t>
            </w:r>
          </w:p>
        </w:tc>
      </w:tr>
    </w:tbl>
    <w:p w14:paraId="29F745AA" w14:textId="77777777" w:rsidR="00D02164" w:rsidRPr="00611427" w:rsidRDefault="00D02164" w:rsidP="00D02164">
      <w:pPr>
        <w:widowControl w:val="0"/>
        <w:numPr>
          <w:ilvl w:val="0"/>
          <w:numId w:val="5"/>
        </w:numPr>
        <w:tabs>
          <w:tab w:val="clear" w:pos="720"/>
          <w:tab w:val="num" w:pos="426"/>
        </w:tabs>
        <w:suppressAutoHyphens/>
        <w:autoSpaceDE w:val="0"/>
        <w:spacing w:after="0" w:line="240" w:lineRule="auto"/>
        <w:ind w:left="426" w:hanging="426"/>
        <w:jc w:val="both"/>
        <w:rPr>
          <w:rFonts w:ascii="Times New Roman" w:hAnsi="Times New Roman"/>
          <w:sz w:val="24"/>
          <w:szCs w:val="24"/>
        </w:rPr>
      </w:pPr>
      <w:r w:rsidRPr="00611427">
        <w:rPr>
          <w:rFonts w:ascii="Times New Roman" w:hAnsi="Times New Roman"/>
          <w:sz w:val="24"/>
          <w:szCs w:val="24"/>
        </w:rPr>
        <w:t xml:space="preserve">Дрова твердих порід можуть постачатися як в корі, так і без кори. </w:t>
      </w:r>
    </w:p>
    <w:p w14:paraId="0E384F05" w14:textId="77777777" w:rsidR="00D02164" w:rsidRPr="00611427" w:rsidRDefault="00D02164" w:rsidP="00D02164">
      <w:pPr>
        <w:widowControl w:val="0"/>
        <w:numPr>
          <w:ilvl w:val="0"/>
          <w:numId w:val="5"/>
        </w:numPr>
        <w:tabs>
          <w:tab w:val="num" w:pos="426"/>
        </w:tabs>
        <w:suppressAutoHyphens/>
        <w:autoSpaceDE w:val="0"/>
        <w:spacing w:after="0" w:line="240" w:lineRule="auto"/>
        <w:ind w:left="426" w:hanging="426"/>
        <w:jc w:val="both"/>
        <w:rPr>
          <w:rFonts w:ascii="Times New Roman" w:hAnsi="Times New Roman"/>
          <w:sz w:val="24"/>
          <w:szCs w:val="24"/>
        </w:rPr>
      </w:pPr>
      <w:r w:rsidRPr="00611427">
        <w:rPr>
          <w:rFonts w:ascii="Times New Roman" w:hAnsi="Times New Roman"/>
          <w:sz w:val="24"/>
          <w:szCs w:val="24"/>
        </w:rPr>
        <w:t xml:space="preserve">Мають бути очищеними від сучків, висота яких не повинна бути більша за </w:t>
      </w:r>
      <w:r>
        <w:rPr>
          <w:rFonts w:ascii="Times New Roman" w:hAnsi="Times New Roman"/>
          <w:sz w:val="24"/>
          <w:szCs w:val="24"/>
        </w:rPr>
        <w:t>5</w:t>
      </w:r>
      <w:r w:rsidRPr="00611427">
        <w:rPr>
          <w:rFonts w:ascii="Times New Roman" w:hAnsi="Times New Roman"/>
          <w:sz w:val="24"/>
          <w:szCs w:val="24"/>
        </w:rPr>
        <w:t>,0 см.</w:t>
      </w:r>
    </w:p>
    <w:p w14:paraId="213C3880" w14:textId="77777777" w:rsidR="00D02164" w:rsidRDefault="00D02164" w:rsidP="00D02164">
      <w:pPr>
        <w:widowControl w:val="0"/>
        <w:numPr>
          <w:ilvl w:val="0"/>
          <w:numId w:val="5"/>
        </w:numPr>
        <w:tabs>
          <w:tab w:val="num" w:pos="426"/>
        </w:tabs>
        <w:suppressAutoHyphens/>
        <w:autoSpaceDE w:val="0"/>
        <w:spacing w:after="0" w:line="240" w:lineRule="auto"/>
        <w:ind w:left="426" w:hanging="426"/>
        <w:jc w:val="both"/>
        <w:rPr>
          <w:rFonts w:ascii="Times New Roman" w:hAnsi="Times New Roman"/>
          <w:sz w:val="24"/>
          <w:szCs w:val="24"/>
        </w:rPr>
      </w:pPr>
      <w:r w:rsidRPr="00611427">
        <w:rPr>
          <w:rFonts w:ascii="Times New Roman" w:hAnsi="Times New Roman"/>
          <w:sz w:val="24"/>
          <w:szCs w:val="24"/>
        </w:rPr>
        <w:t>Постачання дров 1-ї групи порід –</w:t>
      </w:r>
      <w:r>
        <w:rPr>
          <w:rFonts w:ascii="Times New Roman" w:hAnsi="Times New Roman"/>
          <w:sz w:val="24"/>
          <w:szCs w:val="24"/>
        </w:rPr>
        <w:t xml:space="preserve"> </w:t>
      </w:r>
      <w:r w:rsidRPr="00611427">
        <w:rPr>
          <w:rFonts w:ascii="Times New Roman" w:hAnsi="Times New Roman"/>
          <w:sz w:val="24"/>
          <w:szCs w:val="24"/>
        </w:rPr>
        <w:t>дуб, бук, ясень, граб, клен, в’яз,  модрина.</w:t>
      </w:r>
    </w:p>
    <w:p w14:paraId="1E505D7E" w14:textId="77777777" w:rsidR="00D02164" w:rsidRDefault="00D02164" w:rsidP="00D02164">
      <w:pPr>
        <w:widowControl w:val="0"/>
        <w:numPr>
          <w:ilvl w:val="0"/>
          <w:numId w:val="5"/>
        </w:numPr>
        <w:tabs>
          <w:tab w:val="num" w:pos="426"/>
        </w:tabs>
        <w:suppressAutoHyphens/>
        <w:autoSpaceDE w:val="0"/>
        <w:spacing w:after="0" w:line="240" w:lineRule="auto"/>
        <w:ind w:left="426" w:hanging="426"/>
        <w:jc w:val="both"/>
        <w:rPr>
          <w:rFonts w:ascii="Times New Roman" w:hAnsi="Times New Roman"/>
          <w:sz w:val="24"/>
          <w:szCs w:val="24"/>
        </w:rPr>
      </w:pPr>
      <w:r w:rsidRPr="00A120FE">
        <w:rPr>
          <w:rFonts w:ascii="Times New Roman" w:hAnsi="Times New Roman"/>
          <w:sz w:val="24"/>
          <w:szCs w:val="24"/>
        </w:rPr>
        <w:t xml:space="preserve">Транспортні послуги та інші витрати (пакування, тощо) повинні здійснюватися за рахунок Учасника. Місце постачання товарів: </w:t>
      </w:r>
      <w:bookmarkStart w:id="2" w:name="_Hlk150504863"/>
      <w:r>
        <w:rPr>
          <w:rFonts w:ascii="Times New Roman" w:hAnsi="Times New Roman"/>
        </w:rPr>
        <w:t xml:space="preserve">Балаклійська територіальна громада </w:t>
      </w:r>
      <w:r>
        <w:rPr>
          <w:rFonts w:ascii="Times New Roman" w:hAnsi="Times New Roman"/>
        </w:rPr>
        <w:lastRenderedPageBreak/>
        <w:t xml:space="preserve">Ізюмського </w:t>
      </w:r>
      <w:proofErr w:type="spellStart"/>
      <w:r>
        <w:rPr>
          <w:rFonts w:ascii="Times New Roman" w:hAnsi="Times New Roman"/>
        </w:rPr>
        <w:t>району,Харківської</w:t>
      </w:r>
      <w:proofErr w:type="spellEnd"/>
      <w:r>
        <w:rPr>
          <w:rFonts w:ascii="Times New Roman" w:hAnsi="Times New Roman"/>
        </w:rPr>
        <w:t xml:space="preserve"> області</w:t>
      </w:r>
      <w:bookmarkEnd w:id="2"/>
      <w:r w:rsidRPr="00A120FE">
        <w:rPr>
          <w:rFonts w:ascii="Times New Roman" w:hAnsi="Times New Roman"/>
          <w:sz w:val="24"/>
          <w:szCs w:val="24"/>
        </w:rPr>
        <w:t xml:space="preserve"> </w:t>
      </w:r>
    </w:p>
    <w:p w14:paraId="0C1F8032" w14:textId="77777777" w:rsidR="00D02164" w:rsidRPr="00A120FE" w:rsidRDefault="00D02164" w:rsidP="00D02164">
      <w:pPr>
        <w:widowControl w:val="0"/>
        <w:numPr>
          <w:ilvl w:val="0"/>
          <w:numId w:val="5"/>
        </w:numPr>
        <w:tabs>
          <w:tab w:val="num" w:pos="426"/>
        </w:tabs>
        <w:suppressAutoHyphens/>
        <w:autoSpaceDE w:val="0"/>
        <w:spacing w:after="0" w:line="240" w:lineRule="auto"/>
        <w:ind w:left="426" w:hanging="426"/>
        <w:jc w:val="both"/>
        <w:rPr>
          <w:rFonts w:ascii="Times New Roman" w:hAnsi="Times New Roman"/>
          <w:sz w:val="24"/>
          <w:szCs w:val="24"/>
        </w:rPr>
      </w:pPr>
      <w:r w:rsidRPr="00A120FE">
        <w:rPr>
          <w:rFonts w:ascii="Times New Roman" w:hAnsi="Times New Roman"/>
          <w:sz w:val="24"/>
          <w:szCs w:val="24"/>
        </w:rPr>
        <w:t>Строк постачання товару – до 31.12. 2024 р.</w:t>
      </w:r>
    </w:p>
    <w:p w14:paraId="2F85B457" w14:textId="77777777" w:rsidR="00D02164" w:rsidRPr="0039547B" w:rsidRDefault="00D02164" w:rsidP="00D02164">
      <w:pPr>
        <w:widowControl w:val="0"/>
        <w:numPr>
          <w:ilvl w:val="0"/>
          <w:numId w:val="5"/>
        </w:numPr>
        <w:tabs>
          <w:tab w:val="clear" w:pos="720"/>
          <w:tab w:val="num" w:pos="426"/>
        </w:tabs>
        <w:suppressAutoHyphens/>
        <w:autoSpaceDE w:val="0"/>
        <w:spacing w:after="0" w:line="240" w:lineRule="auto"/>
        <w:ind w:hanging="720"/>
        <w:jc w:val="both"/>
        <w:rPr>
          <w:rFonts w:ascii="Times New Roman" w:hAnsi="Times New Roman"/>
          <w:sz w:val="24"/>
          <w:szCs w:val="24"/>
        </w:rPr>
      </w:pPr>
      <w:r w:rsidRPr="0039547B">
        <w:rPr>
          <w:rFonts w:ascii="Times New Roman" w:hAnsi="Times New Roman"/>
          <w:sz w:val="24"/>
          <w:szCs w:val="24"/>
          <w:lang w:eastAsia="ru-RU"/>
        </w:rPr>
        <w:t>Загальна кількість постачання дров твердих порід</w:t>
      </w:r>
      <w:r>
        <w:rPr>
          <w:rFonts w:ascii="Times New Roman" w:hAnsi="Times New Roman"/>
          <w:sz w:val="24"/>
          <w:szCs w:val="24"/>
          <w:lang w:eastAsia="ru-RU"/>
        </w:rPr>
        <w:t xml:space="preserve"> </w:t>
      </w:r>
      <w:r w:rsidRPr="0039547B">
        <w:rPr>
          <w:rFonts w:ascii="Times New Roman" w:hAnsi="Times New Roman"/>
          <w:sz w:val="24"/>
          <w:szCs w:val="24"/>
          <w:lang w:eastAsia="ru-RU"/>
        </w:rPr>
        <w:t xml:space="preserve">– </w:t>
      </w:r>
      <w:r>
        <w:rPr>
          <w:rFonts w:ascii="Times New Roman" w:hAnsi="Times New Roman"/>
          <w:sz w:val="24"/>
          <w:szCs w:val="24"/>
          <w:lang w:eastAsia="ru-RU"/>
        </w:rPr>
        <w:t xml:space="preserve">1000 </w:t>
      </w:r>
      <w:r w:rsidRPr="0039547B">
        <w:rPr>
          <w:rFonts w:ascii="Times New Roman" w:hAnsi="Times New Roman"/>
          <w:sz w:val="24"/>
          <w:szCs w:val="24"/>
          <w:lang w:eastAsia="ru-RU"/>
        </w:rPr>
        <w:t xml:space="preserve"> </w:t>
      </w:r>
      <w:proofErr w:type="spellStart"/>
      <w:r w:rsidRPr="0039547B">
        <w:rPr>
          <w:rFonts w:ascii="Times New Roman" w:hAnsi="Times New Roman"/>
          <w:sz w:val="24"/>
          <w:szCs w:val="24"/>
          <w:lang w:eastAsia="ru-RU"/>
        </w:rPr>
        <w:t>куб.м</w:t>
      </w:r>
      <w:proofErr w:type="spellEnd"/>
      <w:r w:rsidRPr="0039547B">
        <w:rPr>
          <w:rFonts w:ascii="Times New Roman" w:hAnsi="Times New Roman"/>
          <w:sz w:val="24"/>
          <w:szCs w:val="24"/>
          <w:lang w:eastAsia="ru-RU"/>
        </w:rPr>
        <w:t>.</w:t>
      </w:r>
    </w:p>
    <w:p w14:paraId="37642D98" w14:textId="77777777" w:rsidR="00D02164" w:rsidRPr="00C81204" w:rsidRDefault="00D02164" w:rsidP="00D02164">
      <w:pPr>
        <w:pStyle w:val="a5"/>
        <w:numPr>
          <w:ilvl w:val="0"/>
          <w:numId w:val="5"/>
        </w:numPr>
        <w:suppressAutoHyphens/>
        <w:autoSpaceDN w:val="0"/>
        <w:spacing w:line="251" w:lineRule="auto"/>
        <w:contextualSpacing w:val="0"/>
        <w:textAlignment w:val="baseline"/>
        <w:rPr>
          <w:rFonts w:ascii="Times New Roman" w:hAnsi="Times New Roman"/>
          <w:lang w:val="uk-UA"/>
        </w:rPr>
      </w:pPr>
      <w:r w:rsidRPr="00C81204">
        <w:rPr>
          <w:rFonts w:ascii="Times New Roman" w:hAnsi="Times New Roman"/>
          <w:lang w:val="uk-UA"/>
        </w:rPr>
        <w:t>Учасник у складі тендерної пропозиції повинен надати:</w:t>
      </w:r>
    </w:p>
    <w:p w14:paraId="1935FEB5" w14:textId="77777777" w:rsidR="00D02164" w:rsidRPr="0008577C" w:rsidRDefault="00D02164" w:rsidP="00D02164">
      <w:pPr>
        <w:pStyle w:val="a5"/>
        <w:numPr>
          <w:ilvl w:val="0"/>
          <w:numId w:val="6"/>
        </w:numPr>
        <w:ind w:left="0" w:firstLine="0"/>
        <w:jc w:val="both"/>
        <w:rPr>
          <w:rFonts w:ascii="Times New Roman" w:hAnsi="Times New Roman"/>
          <w:lang w:val="uk-UA"/>
        </w:rPr>
      </w:pPr>
      <w:r w:rsidRPr="0008577C">
        <w:rPr>
          <w:rFonts w:ascii="Times New Roman" w:hAnsi="Times New Roman"/>
          <w:lang w:val="uk-UA"/>
        </w:rPr>
        <w:t xml:space="preserve"> завірену копію (копії)  діючих договорів з лісгоспом для підтвердження законності походження товару у кількості не менше, ніж заявлено замовником у процедурі закупівлі. У разі, якщо Учасник не має прямих договорів, додатково надається договір купівлі-продажу між прямим покупцем та учасником;</w:t>
      </w:r>
    </w:p>
    <w:p w14:paraId="47791B1A" w14:textId="77777777" w:rsidR="00D02164" w:rsidRPr="0008577C" w:rsidRDefault="00D02164" w:rsidP="00D02164">
      <w:pPr>
        <w:pStyle w:val="a5"/>
        <w:numPr>
          <w:ilvl w:val="0"/>
          <w:numId w:val="6"/>
        </w:numPr>
        <w:ind w:left="0" w:firstLine="0"/>
        <w:jc w:val="both"/>
        <w:rPr>
          <w:rFonts w:ascii="Times New Roman" w:hAnsi="Times New Roman"/>
          <w:lang w:val="uk-UA"/>
        </w:rPr>
      </w:pPr>
      <w:r w:rsidRPr="0008577C">
        <w:rPr>
          <w:rFonts w:ascii="Times New Roman" w:hAnsi="Times New Roman"/>
          <w:lang w:val="uk-UA"/>
        </w:rPr>
        <w:t xml:space="preserve">Документ(и), що підтверджують якість виробу (паспорт, сертифікат якості), виданого відповідною організацією, підприємством, інше, в залежності від походження лісозаготівлі; </w:t>
      </w:r>
    </w:p>
    <w:p w14:paraId="0C119AE0" w14:textId="77777777" w:rsidR="00D02164" w:rsidRPr="0008577C" w:rsidRDefault="00D02164" w:rsidP="00D02164">
      <w:pPr>
        <w:pStyle w:val="a5"/>
        <w:numPr>
          <w:ilvl w:val="0"/>
          <w:numId w:val="6"/>
        </w:numPr>
        <w:ind w:left="0" w:firstLine="0"/>
        <w:jc w:val="both"/>
        <w:rPr>
          <w:rFonts w:ascii="Times New Roman" w:hAnsi="Times New Roman"/>
          <w:lang w:val="uk-UA"/>
        </w:rPr>
      </w:pPr>
      <w:r w:rsidRPr="0008577C">
        <w:rPr>
          <w:rFonts w:ascii="Times New Roman" w:hAnsi="Times New Roman"/>
          <w:lang w:val="uk-UA"/>
        </w:rPr>
        <w:t>Сканований оригінал діючого на момент розкриття тендерної пропозиції сертифікату на систему управління якістю відповідно до вимог ДСТУ ISO 9001:2018 (ISO 9001:2015,IDT). Сертифікат повинен бути виданий органом з сертифікації, що акредитований Національним агентством з акредитації України, в сфері якого повинен бути ДКПП-ДК 016:2010 або КВЕД-ДК 009:2010, що охоплює код 46.73 «Оптова торгівля деревиною, будівельними матеріалами та санітарно-технічним обладнанням», в підтвердження чого в складі тендерної пропозиції надається сканований оригінал атестату про акредитацію органу з сертифікації, при цьому даний атестат має свідчити про можливість проведення зазначеним органом сертифікації оцінки за видами діяльності, що зазначені у сертифікаті відповідності. Документи повинні бути надані в повному обсязі</w:t>
      </w:r>
      <w:r>
        <w:rPr>
          <w:rFonts w:ascii="Times New Roman" w:hAnsi="Times New Roman"/>
          <w:lang w:val="uk-UA"/>
        </w:rPr>
        <w:t>. У разі, якщо у Учасника відсутні дані документи, надаються документи, отримані прямим покупцем згідно наданого договору купівлі-продажу між прямим покупцем та Учасником</w:t>
      </w:r>
      <w:r w:rsidRPr="0008577C">
        <w:rPr>
          <w:rFonts w:ascii="Times New Roman" w:hAnsi="Times New Roman"/>
          <w:lang w:val="uk-UA"/>
        </w:rPr>
        <w:t>;</w:t>
      </w:r>
    </w:p>
    <w:p w14:paraId="1A6F4278" w14:textId="77777777" w:rsidR="00D02164" w:rsidRPr="00FC37F5" w:rsidRDefault="00D02164" w:rsidP="00D02164">
      <w:pPr>
        <w:pStyle w:val="a5"/>
        <w:numPr>
          <w:ilvl w:val="0"/>
          <w:numId w:val="6"/>
        </w:numPr>
        <w:ind w:left="0" w:firstLine="0"/>
        <w:jc w:val="both"/>
        <w:rPr>
          <w:rFonts w:ascii="Times New Roman" w:hAnsi="Times New Roman"/>
          <w:lang w:val="uk-UA"/>
        </w:rPr>
      </w:pPr>
      <w:r w:rsidRPr="0008577C">
        <w:rPr>
          <w:rFonts w:ascii="Times New Roman" w:hAnsi="Times New Roman"/>
          <w:lang w:val="uk-UA"/>
        </w:rPr>
        <w:t>Сканований оригінал діючого на момент розкриття пропозиції сертифікату на систему екологічного менеджменту відповідно до вимог ДСТУ ISO 14001:2015 (ISO 14001:2015,IDT). Сертифікат повинен бути виданий органом з сертифікації, що акредитований Національним агентством з акредитації України, в сфері якого повинен бути ДКПП-ДК 016:2010 або КВЕД-ДК 009:2010, що охоплює код 46.73 «Оптова торгівля деревиною, будівельними матеріалами та санітарно-технічним обладнанням», в підтвердження чого в складі тендерної пропозиції надається сканований оригінал атестату про акредитацію органу з сертифікації, при цьому даний атестат має свідчити про можливість проведення зазначеним органом сертифікації оцінки за видами діяльності, що зазначені у сертифікаті відповідності. Документи повинні бути надані в повному обсязі.</w:t>
      </w:r>
      <w:r w:rsidRPr="00CB5F9E">
        <w:rPr>
          <w:rFonts w:ascii="Times New Roman" w:hAnsi="Times New Roman"/>
          <w:lang w:val="uk-UA"/>
        </w:rPr>
        <w:t xml:space="preserve"> </w:t>
      </w:r>
      <w:r>
        <w:rPr>
          <w:rFonts w:ascii="Times New Roman" w:hAnsi="Times New Roman"/>
          <w:lang w:val="uk-UA"/>
        </w:rPr>
        <w:t>У разі, якщо у Учасника відсутні дані документи, надаються документи, отримані прямим покупцем згідно наданого договору купівлі-продажу між прямим покупцем та Учасником.</w:t>
      </w:r>
    </w:p>
    <w:p w14:paraId="0A361991" w14:textId="267F50BE" w:rsidR="005A4BDB" w:rsidRPr="00BA04B7" w:rsidRDefault="005A4BDB" w:rsidP="00FE41BD">
      <w:pPr>
        <w:rPr>
          <w:rFonts w:ascii="Times New Roman" w:hAnsi="Times New Roman"/>
          <w:sz w:val="24"/>
          <w:szCs w:val="24"/>
        </w:rPr>
      </w:pPr>
      <w:r w:rsidRPr="00BA04B7">
        <w:rPr>
          <w:rFonts w:ascii="Times New Roman" w:hAnsi="Times New Roman"/>
          <w:b/>
          <w:sz w:val="24"/>
          <w:szCs w:val="24"/>
        </w:rPr>
        <w:t xml:space="preserve">Строк поставки: </w:t>
      </w:r>
      <w:r w:rsidRPr="00BA04B7">
        <w:rPr>
          <w:rFonts w:ascii="Times New Roman" w:hAnsi="Times New Roman"/>
          <w:sz w:val="24"/>
          <w:szCs w:val="24"/>
        </w:rPr>
        <w:t xml:space="preserve"> до 31.12.202</w:t>
      </w:r>
      <w:r w:rsidR="00CD48F5" w:rsidRPr="00BA04B7">
        <w:rPr>
          <w:rFonts w:ascii="Times New Roman" w:hAnsi="Times New Roman"/>
          <w:sz w:val="24"/>
          <w:szCs w:val="24"/>
        </w:rPr>
        <w:t>4</w:t>
      </w:r>
      <w:r w:rsidRPr="00BA04B7">
        <w:rPr>
          <w:rFonts w:ascii="Times New Roman" w:hAnsi="Times New Roman"/>
          <w:sz w:val="24"/>
          <w:szCs w:val="24"/>
        </w:rPr>
        <w:t xml:space="preserve">р. </w:t>
      </w:r>
    </w:p>
    <w:p w14:paraId="05666ADA" w14:textId="182BCD12" w:rsidR="006E441D" w:rsidRPr="00D02164" w:rsidRDefault="006E441D" w:rsidP="002F3B87">
      <w:pPr>
        <w:spacing w:after="0" w:line="240" w:lineRule="auto"/>
        <w:jc w:val="both"/>
        <w:rPr>
          <w:rFonts w:ascii="Times New Roman" w:hAnsi="Times New Roman"/>
          <w:b/>
          <w:bCs/>
          <w:color w:val="000000"/>
        </w:rPr>
      </w:pPr>
      <w:r w:rsidRPr="00BA04B7">
        <w:rPr>
          <w:rFonts w:ascii="Times New Roman" w:hAnsi="Times New Roman"/>
          <w:b/>
          <w:bCs/>
          <w:color w:val="000000"/>
          <w:sz w:val="24"/>
          <w:szCs w:val="24"/>
          <w:lang w:val="ru-RU"/>
        </w:rPr>
        <w:t>Порядок оплати</w:t>
      </w:r>
      <w:r w:rsidRPr="00BA04B7">
        <w:rPr>
          <w:rFonts w:ascii="Times New Roman" w:hAnsi="Times New Roman"/>
          <w:color w:val="000000"/>
          <w:sz w:val="24"/>
          <w:szCs w:val="24"/>
          <w:lang w:val="ru-RU"/>
        </w:rPr>
        <w:t xml:space="preserve">: </w:t>
      </w:r>
      <w:r w:rsidR="00D02164" w:rsidRPr="00D02164">
        <w:rPr>
          <w:rFonts w:ascii="Times New Roman" w:hAnsi="Times New Roman"/>
          <w:color w:val="454545"/>
        </w:rPr>
        <w:t>Розрахунки за поставлений Товар здійснюються Замовником у безготівковій формі шляхом перерахування грошових коштів на поточний рахунок Постачальника, на підставі видаткової накладної, з відстрочкою платежу 30 календарних днів з моменту поставки відповідної партії товару, при наявності фінансування</w:t>
      </w:r>
    </w:p>
    <w:sectPr w:rsidR="006E441D" w:rsidRPr="00D02164" w:rsidSect="001C11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22951"/>
    <w:multiLevelType w:val="hybridMultilevel"/>
    <w:tmpl w:val="97946F0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15:restartNumberingAfterBreak="0">
    <w:nsid w:val="25AA33A0"/>
    <w:multiLevelType w:val="hybridMultilevel"/>
    <w:tmpl w:val="56FA2BA2"/>
    <w:lvl w:ilvl="0" w:tplc="4176CD7A">
      <w:start w:val="1"/>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15:restartNumberingAfterBreak="0">
    <w:nsid w:val="3EAB6912"/>
    <w:multiLevelType w:val="hybridMultilevel"/>
    <w:tmpl w:val="93FCCAE8"/>
    <w:lvl w:ilvl="0" w:tplc="BD8888B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06E0ED9"/>
    <w:multiLevelType w:val="hybridMultilevel"/>
    <w:tmpl w:val="898E8F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62A363CE"/>
    <w:multiLevelType w:val="hybridMultilevel"/>
    <w:tmpl w:val="B430107E"/>
    <w:lvl w:ilvl="0" w:tplc="35BE4230">
      <w:start w:val="1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21E4B72"/>
    <w:multiLevelType w:val="hybridMultilevel"/>
    <w:tmpl w:val="8CBEC540"/>
    <w:lvl w:ilvl="0" w:tplc="005C24E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65916669">
    <w:abstractNumId w:val="5"/>
  </w:num>
  <w:num w:numId="2" w16cid:durableId="531917682">
    <w:abstractNumId w:val="0"/>
  </w:num>
  <w:num w:numId="3" w16cid:durableId="651636221">
    <w:abstractNumId w:val="2"/>
  </w:num>
  <w:num w:numId="4" w16cid:durableId="211307288">
    <w:abstractNumId w:val="1"/>
  </w:num>
  <w:num w:numId="5" w16cid:durableId="446893488">
    <w:abstractNumId w:val="3"/>
  </w:num>
  <w:num w:numId="6" w16cid:durableId="15383935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768"/>
    <w:rsid w:val="00043DC1"/>
    <w:rsid w:val="00084136"/>
    <w:rsid w:val="000A5A7E"/>
    <w:rsid w:val="000B7FAD"/>
    <w:rsid w:val="000F0EBB"/>
    <w:rsid w:val="000F4100"/>
    <w:rsid w:val="00142136"/>
    <w:rsid w:val="00190E2E"/>
    <w:rsid w:val="001C11F8"/>
    <w:rsid w:val="00240110"/>
    <w:rsid w:val="002D2FA4"/>
    <w:rsid w:val="002F3B87"/>
    <w:rsid w:val="003228E0"/>
    <w:rsid w:val="003333FC"/>
    <w:rsid w:val="0034695A"/>
    <w:rsid w:val="003A3775"/>
    <w:rsid w:val="003C6B07"/>
    <w:rsid w:val="004447EC"/>
    <w:rsid w:val="004C17E6"/>
    <w:rsid w:val="004E2675"/>
    <w:rsid w:val="005165F9"/>
    <w:rsid w:val="00522ACD"/>
    <w:rsid w:val="00535A8C"/>
    <w:rsid w:val="005A4BDB"/>
    <w:rsid w:val="005B3491"/>
    <w:rsid w:val="005E1230"/>
    <w:rsid w:val="00614CE2"/>
    <w:rsid w:val="00662CF8"/>
    <w:rsid w:val="006853FF"/>
    <w:rsid w:val="00694ED0"/>
    <w:rsid w:val="006E441D"/>
    <w:rsid w:val="00832FEC"/>
    <w:rsid w:val="00883768"/>
    <w:rsid w:val="008A1C33"/>
    <w:rsid w:val="00936013"/>
    <w:rsid w:val="009F7CA4"/>
    <w:rsid w:val="00A9387C"/>
    <w:rsid w:val="00AB084A"/>
    <w:rsid w:val="00AE708D"/>
    <w:rsid w:val="00B15232"/>
    <w:rsid w:val="00B157C9"/>
    <w:rsid w:val="00B435EC"/>
    <w:rsid w:val="00B9613F"/>
    <w:rsid w:val="00BA04B7"/>
    <w:rsid w:val="00C300A2"/>
    <w:rsid w:val="00CB717E"/>
    <w:rsid w:val="00CB771A"/>
    <w:rsid w:val="00CD48F5"/>
    <w:rsid w:val="00D02164"/>
    <w:rsid w:val="00E04103"/>
    <w:rsid w:val="00E54CFB"/>
    <w:rsid w:val="00E72EA8"/>
    <w:rsid w:val="00E858AE"/>
    <w:rsid w:val="00F06FB6"/>
    <w:rsid w:val="00F37CBA"/>
    <w:rsid w:val="00F70B5D"/>
    <w:rsid w:val="00F75179"/>
    <w:rsid w:val="00FE4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248285"/>
  <w15:docId w15:val="{52F20A24-E1D4-E743-980C-4D33F38F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7CBA"/>
    <w:pPr>
      <w:spacing w:after="160" w:line="259" w:lineRule="auto"/>
    </w:pPr>
    <w:rPr>
      <w:lang w:val="uk-UA" w:eastAsia="en-US"/>
    </w:rPr>
  </w:style>
  <w:style w:type="paragraph" w:styleId="1">
    <w:name w:val="heading 1"/>
    <w:next w:val="a"/>
    <w:link w:val="10"/>
    <w:uiPriority w:val="9"/>
    <w:qFormat/>
    <w:locked/>
    <w:rsid w:val="005A4BDB"/>
    <w:pPr>
      <w:keepNext/>
      <w:keepLines/>
      <w:spacing w:line="259" w:lineRule="auto"/>
      <w:ind w:right="184"/>
      <w:jc w:val="center"/>
      <w:outlineLvl w:val="0"/>
    </w:pPr>
    <w:rPr>
      <w:rFonts w:ascii="Times New Roman" w:eastAsia="Times New Roman" w:hAnsi="Times New Roman"/>
      <w:b/>
      <w:color w:val="000000"/>
      <w:sz w:val="3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B717E"/>
    <w:rPr>
      <w:lang w:val="uk-UA" w:eastAsia="en-US"/>
    </w:rPr>
  </w:style>
  <w:style w:type="character" w:styleId="a4">
    <w:name w:val="Hyperlink"/>
    <w:basedOn w:val="a0"/>
    <w:uiPriority w:val="99"/>
    <w:rsid w:val="004C17E6"/>
    <w:rPr>
      <w:rFonts w:cs="Times New Roman"/>
      <w:color w:val="0563C1"/>
      <w:u w:val="single"/>
    </w:rPr>
  </w:style>
  <w:style w:type="paragraph" w:styleId="a5">
    <w:name w:val="List Paragraph"/>
    <w:aliases w:val="Список уровня 2,Chapter10,название табл/рис,Details,AC List 01,Bullet Number,Bullet 1,Use Case List Paragraph,lp1,List Paragraph1,lp11,List Paragraph11,Number Bullets,En tête 1,Mummuga loetelu,Loendi lõik,Report Para,WinDForce-Letter"/>
    <w:basedOn w:val="a"/>
    <w:link w:val="a6"/>
    <w:uiPriority w:val="34"/>
    <w:qFormat/>
    <w:rsid w:val="0034695A"/>
    <w:pPr>
      <w:ind w:left="720"/>
      <w:contextualSpacing/>
    </w:pPr>
    <w:rPr>
      <w:sz w:val="20"/>
      <w:szCs w:val="20"/>
      <w:lang w:val="ru-RU" w:eastAsia="ru-RU"/>
    </w:rPr>
  </w:style>
  <w:style w:type="paragraph" w:styleId="a7">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8"/>
    <w:uiPriority w:val="99"/>
    <w:rsid w:val="0034695A"/>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8">
    <w:name w:val="Обычный (Интернет) Знак"/>
    <w:aliases w:val="Обычный (Web) Знак,Знак2 Знак,Обычный (Web) Знак Знак Знак Знак1,Обычный (Web) Знак Знак Знак Знак Знак Знак Знак,Обычный (Web) Знак Знак Знак Знак Знак"/>
    <w:link w:val="a7"/>
    <w:uiPriority w:val="99"/>
    <w:locked/>
    <w:rsid w:val="0034695A"/>
    <w:rPr>
      <w:rFonts w:ascii="Times New Roman" w:hAnsi="Times New Roman"/>
      <w:sz w:val="24"/>
      <w:lang w:val="ru-RU" w:eastAsia="ru-RU"/>
    </w:rPr>
  </w:style>
  <w:style w:type="character" w:styleId="a9">
    <w:name w:val="annotation reference"/>
    <w:basedOn w:val="a0"/>
    <w:uiPriority w:val="99"/>
    <w:semiHidden/>
    <w:rsid w:val="0034695A"/>
    <w:rPr>
      <w:rFonts w:cs="Times New Roman"/>
      <w:sz w:val="16"/>
    </w:rPr>
  </w:style>
  <w:style w:type="paragraph" w:styleId="aa">
    <w:name w:val="annotation text"/>
    <w:basedOn w:val="a"/>
    <w:link w:val="ab"/>
    <w:uiPriority w:val="99"/>
    <w:semiHidden/>
    <w:rsid w:val="0034695A"/>
    <w:rPr>
      <w:sz w:val="20"/>
      <w:szCs w:val="20"/>
    </w:rPr>
  </w:style>
  <w:style w:type="character" w:customStyle="1" w:styleId="ab">
    <w:name w:val="Текст примечания Знак"/>
    <w:basedOn w:val="a0"/>
    <w:link w:val="aa"/>
    <w:uiPriority w:val="99"/>
    <w:semiHidden/>
    <w:locked/>
    <w:rsid w:val="0034695A"/>
    <w:rPr>
      <w:rFonts w:ascii="Calibri" w:eastAsia="Times New Roman" w:hAnsi="Calibri" w:cs="Times New Roman"/>
      <w:sz w:val="20"/>
      <w:szCs w:val="20"/>
    </w:rPr>
  </w:style>
  <w:style w:type="character" w:customStyle="1" w:styleId="a6">
    <w:name w:val="Абзац списка Знак"/>
    <w:aliases w:val="Список уровня 2 Знак,Chapter10 Знак,название табл/рис Знак,Details Знак,AC List 01 Знак,Bullet Number Знак,Bullet 1 Знак,Use Case List Paragraph Знак,lp1 Знак,List Paragraph1 Знак,lp11 Знак,List Paragraph11 Знак,Number Bullets Знак"/>
    <w:link w:val="a5"/>
    <w:uiPriority w:val="34"/>
    <w:locked/>
    <w:rsid w:val="0034695A"/>
    <w:rPr>
      <w:rFonts w:ascii="Calibri" w:eastAsia="Times New Roman" w:hAnsi="Calibri"/>
    </w:rPr>
  </w:style>
  <w:style w:type="paragraph" w:styleId="ac">
    <w:name w:val="Balloon Text"/>
    <w:basedOn w:val="a"/>
    <w:link w:val="ad"/>
    <w:uiPriority w:val="99"/>
    <w:semiHidden/>
    <w:rsid w:val="0034695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34695A"/>
    <w:rPr>
      <w:rFonts w:ascii="Tahoma" w:hAnsi="Tahoma" w:cs="Tahoma"/>
      <w:sz w:val="16"/>
      <w:szCs w:val="16"/>
    </w:rPr>
  </w:style>
  <w:style w:type="paragraph" w:customStyle="1" w:styleId="11">
    <w:name w:val="Обычный1"/>
    <w:link w:val="12"/>
    <w:qFormat/>
    <w:rsid w:val="00E04103"/>
    <w:pPr>
      <w:tabs>
        <w:tab w:val="left" w:pos="708"/>
      </w:tabs>
      <w:suppressAutoHyphens/>
      <w:spacing w:after="200" w:line="276" w:lineRule="auto"/>
    </w:pPr>
    <w:rPr>
      <w:rFonts w:ascii="Times New Roman" w:eastAsia="Times New Roman" w:hAnsi="Times New Roman"/>
      <w:sz w:val="24"/>
      <w:szCs w:val="24"/>
    </w:rPr>
  </w:style>
  <w:style w:type="character" w:customStyle="1" w:styleId="12">
    <w:name w:val="Основной текст Знак1"/>
    <w:link w:val="11"/>
    <w:qFormat/>
    <w:rsid w:val="00E04103"/>
    <w:rPr>
      <w:rFonts w:ascii="Times New Roman" w:eastAsia="Times New Roman" w:hAnsi="Times New Roman"/>
      <w:sz w:val="24"/>
      <w:szCs w:val="24"/>
    </w:rPr>
  </w:style>
  <w:style w:type="character" w:customStyle="1" w:styleId="10">
    <w:name w:val="Заголовок 1 Знак"/>
    <w:basedOn w:val="a0"/>
    <w:link w:val="1"/>
    <w:uiPriority w:val="9"/>
    <w:rsid w:val="005A4BDB"/>
    <w:rPr>
      <w:rFonts w:ascii="Times New Roman" w:eastAsia="Times New Roman" w:hAnsi="Times New Roman"/>
      <w:b/>
      <w:color w:val="000000"/>
      <w:sz w:val="30"/>
      <w:lang w:val="uk-UA" w:eastAsia="uk-UA"/>
    </w:rPr>
  </w:style>
  <w:style w:type="paragraph" w:styleId="HTML">
    <w:name w:val="HTML Preformatted"/>
    <w:basedOn w:val="a"/>
    <w:link w:val="HTML0"/>
    <w:uiPriority w:val="99"/>
    <w:qFormat/>
    <w:rsid w:val="005A4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18"/>
      <w:szCs w:val="18"/>
      <w:lang w:eastAsia="ru-RU"/>
    </w:rPr>
  </w:style>
  <w:style w:type="character" w:customStyle="1" w:styleId="HTML0">
    <w:name w:val="Стандартный HTML Знак"/>
    <w:basedOn w:val="a0"/>
    <w:link w:val="HTML"/>
    <w:uiPriority w:val="99"/>
    <w:qFormat/>
    <w:rsid w:val="005A4BDB"/>
    <w:rPr>
      <w:rFonts w:ascii="Courier New" w:eastAsia="Times New Roman" w:hAnsi="Courier New"/>
      <w:color w:val="000000"/>
      <w:sz w:val="18"/>
      <w:szCs w:val="18"/>
      <w:lang w:val="uk-UA"/>
    </w:rPr>
  </w:style>
  <w:style w:type="paragraph" w:customStyle="1" w:styleId="2">
    <w:name w:val="Основной текст2"/>
    <w:basedOn w:val="a"/>
    <w:link w:val="ae"/>
    <w:qFormat/>
    <w:rsid w:val="005A4BDB"/>
    <w:pPr>
      <w:shd w:val="clear" w:color="auto" w:fill="FFFFFF"/>
      <w:spacing w:after="180" w:line="192" w:lineRule="exact"/>
      <w:jc w:val="both"/>
    </w:pPr>
    <w:rPr>
      <w:rFonts w:ascii="Times New Roman" w:eastAsia="Times New Roman" w:hAnsi="Times New Roman"/>
      <w:sz w:val="14"/>
      <w:szCs w:val="14"/>
      <w:lang w:eastAsia="ru-RU"/>
    </w:rPr>
  </w:style>
  <w:style w:type="character" w:customStyle="1" w:styleId="ae">
    <w:name w:val="Основной текст_"/>
    <w:link w:val="2"/>
    <w:qFormat/>
    <w:locked/>
    <w:rsid w:val="005A4BDB"/>
    <w:rPr>
      <w:rFonts w:ascii="Times New Roman" w:eastAsia="Times New Roman" w:hAnsi="Times New Roman"/>
      <w:sz w:val="14"/>
      <w:szCs w:val="14"/>
      <w:shd w:val="clear" w:color="auto" w:fill="FFFFFF"/>
      <w:lang w:val="uk-UA"/>
    </w:rPr>
  </w:style>
  <w:style w:type="character" w:styleId="af">
    <w:name w:val="Unresolved Mention"/>
    <w:basedOn w:val="a0"/>
    <w:uiPriority w:val="99"/>
    <w:semiHidden/>
    <w:unhideWhenUsed/>
    <w:rsid w:val="00F06F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980805">
      <w:bodyDiv w:val="1"/>
      <w:marLeft w:val="0"/>
      <w:marRight w:val="0"/>
      <w:marTop w:val="0"/>
      <w:marBottom w:val="0"/>
      <w:divBdr>
        <w:top w:val="none" w:sz="0" w:space="0" w:color="auto"/>
        <w:left w:val="none" w:sz="0" w:space="0" w:color="auto"/>
        <w:bottom w:val="none" w:sz="0" w:space="0" w:color="auto"/>
        <w:right w:val="none" w:sz="0" w:space="0" w:color="auto"/>
      </w:divBdr>
      <w:divsChild>
        <w:div w:id="2031830507">
          <w:marLeft w:val="0"/>
          <w:marRight w:val="0"/>
          <w:marTop w:val="0"/>
          <w:marBottom w:val="0"/>
          <w:divBdr>
            <w:top w:val="none" w:sz="0" w:space="0" w:color="auto"/>
            <w:left w:val="none" w:sz="0" w:space="0" w:color="auto"/>
            <w:bottom w:val="none" w:sz="0" w:space="0" w:color="auto"/>
            <w:right w:val="none" w:sz="0" w:space="0" w:color="auto"/>
          </w:divBdr>
          <w:divsChild>
            <w:div w:id="97145057">
              <w:marLeft w:val="0"/>
              <w:marRight w:val="0"/>
              <w:marTop w:val="0"/>
              <w:marBottom w:val="225"/>
              <w:divBdr>
                <w:top w:val="none" w:sz="0" w:space="0" w:color="auto"/>
                <w:left w:val="none" w:sz="0" w:space="0" w:color="auto"/>
                <w:bottom w:val="none" w:sz="0" w:space="0" w:color="auto"/>
                <w:right w:val="none" w:sz="0" w:space="0" w:color="auto"/>
              </w:divBdr>
            </w:div>
          </w:divsChild>
        </w:div>
        <w:div w:id="1364867139">
          <w:marLeft w:val="0"/>
          <w:marRight w:val="0"/>
          <w:marTop w:val="0"/>
          <w:marBottom w:val="0"/>
          <w:divBdr>
            <w:top w:val="none" w:sz="0" w:space="0" w:color="auto"/>
            <w:left w:val="none" w:sz="0" w:space="0" w:color="auto"/>
            <w:bottom w:val="none" w:sz="0" w:space="0" w:color="auto"/>
            <w:right w:val="none" w:sz="0" w:space="0" w:color="auto"/>
          </w:divBdr>
          <w:divsChild>
            <w:div w:id="19796489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51595295">
      <w:bodyDiv w:val="1"/>
      <w:marLeft w:val="0"/>
      <w:marRight w:val="0"/>
      <w:marTop w:val="0"/>
      <w:marBottom w:val="0"/>
      <w:divBdr>
        <w:top w:val="none" w:sz="0" w:space="0" w:color="auto"/>
        <w:left w:val="none" w:sz="0" w:space="0" w:color="auto"/>
        <w:bottom w:val="none" w:sz="0" w:space="0" w:color="auto"/>
        <w:right w:val="none" w:sz="0" w:space="0" w:color="auto"/>
      </w:divBdr>
      <w:divsChild>
        <w:div w:id="1901400056">
          <w:marLeft w:val="0"/>
          <w:marRight w:val="0"/>
          <w:marTop w:val="0"/>
          <w:marBottom w:val="0"/>
          <w:divBdr>
            <w:top w:val="none" w:sz="0" w:space="0" w:color="auto"/>
            <w:left w:val="none" w:sz="0" w:space="0" w:color="auto"/>
            <w:bottom w:val="none" w:sz="0" w:space="0" w:color="auto"/>
            <w:right w:val="none" w:sz="0" w:space="0" w:color="auto"/>
          </w:divBdr>
          <w:divsChild>
            <w:div w:id="1824081337">
              <w:marLeft w:val="0"/>
              <w:marRight w:val="0"/>
              <w:marTop w:val="0"/>
              <w:marBottom w:val="225"/>
              <w:divBdr>
                <w:top w:val="none" w:sz="0" w:space="0" w:color="auto"/>
                <w:left w:val="none" w:sz="0" w:space="0" w:color="auto"/>
                <w:bottom w:val="none" w:sz="0" w:space="0" w:color="auto"/>
                <w:right w:val="none" w:sz="0" w:space="0" w:color="auto"/>
              </w:divBdr>
            </w:div>
          </w:divsChild>
        </w:div>
        <w:div w:id="1115363870">
          <w:marLeft w:val="0"/>
          <w:marRight w:val="0"/>
          <w:marTop w:val="0"/>
          <w:marBottom w:val="0"/>
          <w:divBdr>
            <w:top w:val="none" w:sz="0" w:space="0" w:color="auto"/>
            <w:left w:val="none" w:sz="0" w:space="0" w:color="auto"/>
            <w:bottom w:val="none" w:sz="0" w:space="0" w:color="auto"/>
            <w:right w:val="none" w:sz="0" w:space="0" w:color="auto"/>
          </w:divBdr>
          <w:divsChild>
            <w:div w:id="8614755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ozorro.gov.ua/tender/UA-2024-12-03-014029-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zorro.gov.ua/tender/UA-2024-10-17-011164-a" TargetMode="External"/><Relationship Id="rId5" Type="http://schemas.openxmlformats.org/officeDocument/2006/relationships/hyperlink" Target="https://prozorro.gov.ua/tender/UA-2024-12-03-014029-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4738</Words>
  <Characters>2701</Characters>
  <Application>Microsoft Office Word</Application>
  <DocSecurity>0</DocSecurity>
  <Lines>22</Lines>
  <Paragraphs>14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zyzy</dc:creator>
  <cp:keywords/>
  <dc:description/>
  <cp:lastModifiedBy>Ольга Одерій</cp:lastModifiedBy>
  <cp:revision>8</cp:revision>
  <dcterms:created xsi:type="dcterms:W3CDTF">2023-10-06T12:03:00Z</dcterms:created>
  <dcterms:modified xsi:type="dcterms:W3CDTF">2024-12-05T13:44:00Z</dcterms:modified>
</cp:coreProperties>
</file>