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0D65F">
      <w:pPr>
        <w:jc w:val="right"/>
      </w:pPr>
      <w:r>
        <w:t>Додаток 2</w:t>
      </w:r>
    </w:p>
    <w:p w14:paraId="39001F81">
      <w:pPr>
        <w:widowControl w:val="0"/>
        <w:jc w:val="both"/>
      </w:pPr>
    </w:p>
    <w:p w14:paraId="55CA87E1">
      <w:pPr>
        <w:widowControl w:val="0"/>
        <w:jc w:val="center"/>
        <w:rPr>
          <w:b/>
          <w:bCs/>
        </w:rPr>
      </w:pPr>
      <w:r>
        <w:rPr>
          <w:b/>
          <w:bCs/>
        </w:rPr>
        <w:t>Стратегічні та операційні цілі розвитку Балаклійської міської територіальної громади</w:t>
      </w:r>
    </w:p>
    <w:p w14:paraId="686A4380">
      <w:pPr>
        <w:widowControl w:val="0"/>
        <w:jc w:val="center"/>
        <w:rPr>
          <w:b/>
          <w:bCs/>
        </w:rPr>
      </w:pPr>
    </w:p>
    <w:p w14:paraId="613C885A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Стратегічна ціль 1: </w:t>
      </w:r>
      <w:r>
        <w:rPr>
          <w:b/>
        </w:rPr>
        <w:t>Розвиток людського капіталу шляхом створення умов для освіти, культури, особистого розвитку та згуртованості</w:t>
      </w:r>
    </w:p>
    <w:p w14:paraId="6D9899AC">
      <w:pPr>
        <w:widowControl w:val="0"/>
        <w:jc w:val="both"/>
      </w:pPr>
      <w:r>
        <w:t>Операційна ціль 1.1: Соціальна та економічна безбар’єрність для покращення демографічної ситуації у громаді</w:t>
      </w:r>
    </w:p>
    <w:p w14:paraId="36ECCF19">
      <w:pPr>
        <w:widowControl w:val="0"/>
        <w:jc w:val="both"/>
      </w:pPr>
      <w:r>
        <w:t>Операційна ціль 1.2: Збереження історичної та культурної спадщини у поєднанні з інноваційним сталим розвитком громади</w:t>
      </w:r>
    </w:p>
    <w:p w14:paraId="68642E75">
      <w:pPr>
        <w:widowControl w:val="0"/>
        <w:jc w:val="both"/>
      </w:pPr>
      <w:r>
        <w:t>Операційна ціль 1.3: Залученість мешканців громади до прийняття стратегічних рішень</w:t>
      </w:r>
    </w:p>
    <w:p w14:paraId="4CE4DFFC">
      <w:pPr>
        <w:widowControl w:val="0"/>
        <w:jc w:val="both"/>
      </w:pPr>
      <w:r>
        <w:t>Операційна ціль 1.4: Створення умов для професійного розвитку і  залучення фахівців</w:t>
      </w:r>
    </w:p>
    <w:p w14:paraId="066FC21F">
      <w:pPr>
        <w:widowControl w:val="0"/>
        <w:jc w:val="both"/>
      </w:pPr>
    </w:p>
    <w:p w14:paraId="442BBF7E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Стратегічна ціль 2: </w:t>
      </w:r>
      <w:r>
        <w:rPr>
          <w:b/>
        </w:rPr>
        <w:t>Інноваційний сталий розвиток шляхом забезпечення інвестиційної привабливості громади</w:t>
      </w:r>
    </w:p>
    <w:p w14:paraId="034DCAD5">
      <w:pPr>
        <w:widowControl w:val="0"/>
        <w:jc w:val="both"/>
      </w:pPr>
      <w:r>
        <w:t>Операційна ціль 2.1: Ефективне використання природних ресурсів та територій громади</w:t>
      </w:r>
    </w:p>
    <w:p w14:paraId="30DD86FE">
      <w:pPr>
        <w:widowControl w:val="0"/>
        <w:jc w:val="both"/>
      </w:pPr>
      <w:r>
        <w:t>Операційна ціль 2.2: Створення умов для інвестиційної привабливості</w:t>
      </w:r>
    </w:p>
    <w:p w14:paraId="72FF56B2">
      <w:pPr>
        <w:widowControl w:val="0"/>
        <w:jc w:val="both"/>
      </w:pPr>
      <w:r>
        <w:t>Операційна ціль 2.3: Забезпечення прозорих та відкритих умов для ведення бізнесу</w:t>
      </w:r>
    </w:p>
    <w:p w14:paraId="0B54CF32">
      <w:pPr>
        <w:widowControl w:val="0"/>
        <w:jc w:val="both"/>
      </w:pPr>
    </w:p>
    <w:p w14:paraId="43A84ED8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Стратегічна ціль 3: </w:t>
      </w:r>
      <w:r>
        <w:rPr>
          <w:b/>
        </w:rPr>
        <w:t>Розбудова інфраструктури громади для забезпечення високої якості послуг місцевої спільноти</w:t>
      </w:r>
    </w:p>
    <w:p w14:paraId="598CA458">
      <w:pPr>
        <w:widowControl w:val="0"/>
        <w:jc w:val="both"/>
      </w:pPr>
      <w:r>
        <w:t>Операційна ціль 3.1: Просторове планування інфраструктури та ефективне відновлення</w:t>
      </w:r>
    </w:p>
    <w:p w14:paraId="29F7C3D5">
      <w:pPr>
        <w:widowControl w:val="0"/>
        <w:jc w:val="both"/>
      </w:pPr>
      <w:r>
        <w:t>Операційна ціль 3.2: Інфраструктурна безбар’єрність та доступність послуг для соціальної інтеграції  для різних груп населення</w:t>
      </w:r>
    </w:p>
    <w:p w14:paraId="20F1027D">
      <w:pPr>
        <w:widowControl w:val="0"/>
        <w:jc w:val="both"/>
      </w:pPr>
      <w:r>
        <w:t>Операційна ціль 3.3: Інноваційність в забезпеченні якісних послуг населенню для покращення умов життя</w:t>
      </w:r>
    </w:p>
    <w:p w14:paraId="25148A5C">
      <w:pPr>
        <w:widowControl w:val="0"/>
        <w:jc w:val="both"/>
      </w:pPr>
    </w:p>
    <w:p w14:paraId="68594EB5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Стратегічна ціль 4: </w:t>
      </w:r>
      <w:r>
        <w:rPr>
          <w:b/>
        </w:rPr>
        <w:t>Безпечний розвинений простір зеленої трансформації, який ґрунтується на природних  ресурсах і інноваційних технологіях</w:t>
      </w:r>
    </w:p>
    <w:p w14:paraId="5EB8FE17">
      <w:pPr>
        <w:widowControl w:val="0"/>
        <w:jc w:val="both"/>
      </w:pPr>
      <w:r>
        <w:t>Операційна ціль 4.1: Забезпечення безпечного простору шляхом проведення розмінування територій</w:t>
      </w:r>
    </w:p>
    <w:p w14:paraId="2FCFBA81">
      <w:pPr>
        <w:widowControl w:val="0"/>
        <w:jc w:val="both"/>
      </w:pPr>
      <w:r>
        <w:t>Операційна ціль 4.2: Досягнення енергетичної децентралізації  шляхом впровадження альтернативних джерел живлення</w:t>
      </w:r>
    </w:p>
    <w:p w14:paraId="2CA5AFA7">
      <w:pPr>
        <w:widowControl w:val="0"/>
        <w:jc w:val="both"/>
      </w:pPr>
      <w:r>
        <w:t>Операційна ціль 4.3: Попередження негативних наслідків зміни клімату та протидія цим наслідкам</w:t>
      </w:r>
    </w:p>
    <w:p w14:paraId="1B0DEFBB">
      <w:pPr>
        <w:widowControl w:val="0"/>
        <w:jc w:val="both"/>
      </w:pPr>
      <w:r>
        <w:t>Операційна ціль 4.4: Сталий захист навколишнього середовища та безпека в усіх вимірах                      (економічна, інформаційна, фізична)</w:t>
      </w:r>
    </w:p>
    <w:p w14:paraId="6344B24A"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6D4D"/>
    <w:rsid w:val="4D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2024-11-22T08:27:00Z</dcterms:created>
  <dc:creator>Максим Клименко</dc:creator>
  <cp:lastModifiedBy>Максим Клименко</cp:lastModifiedBy>
  <dcterms:modified xsi:type="dcterms:W3CDTF">2024-11-22T08:27:33Z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1033-6.10.1.8203</vt:lpwstr>
  </property>
  <property fmtid="{D5CDD505-2E9C-101B-9397-08002B2CF9AE}" pid="3" name="ICV">
    <vt:lpwstr>4E6A03AB14B570014E2440673854D130_41</vt:lpwstr>
  </property>
</Properties>
</file>