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4E0ACF0C" w:rsidR="00D7196E" w:rsidRPr="00E95238" w:rsidRDefault="006E441D" w:rsidP="00A13E05">
      <w:pPr>
        <w:spacing w:after="0" w:line="240" w:lineRule="auto"/>
        <w:jc w:val="both"/>
        <w:rPr>
          <w:rFonts w:ascii="Times New Roman" w:hAnsi="Times New Roman"/>
          <w:color w:val="454545"/>
        </w:rPr>
      </w:pPr>
      <w:r w:rsidRPr="00E95238">
        <w:rPr>
          <w:rFonts w:ascii="Times New Roman" w:hAnsi="Times New Roman"/>
          <w:b/>
          <w:color w:val="000000"/>
        </w:rPr>
        <w:t>Предмет закупівлі</w:t>
      </w:r>
      <w:bookmarkStart w:id="1" w:name="_Hlk169075818"/>
      <w:r w:rsidRPr="00E95238">
        <w:rPr>
          <w:rFonts w:ascii="Times New Roman" w:hAnsi="Times New Roman"/>
          <w:b/>
          <w:color w:val="000000"/>
        </w:rPr>
        <w:t>:</w:t>
      </w:r>
      <w:r w:rsidRPr="00E95238">
        <w:rPr>
          <w:rFonts w:ascii="Times New Roman" w:hAnsi="Times New Roman"/>
          <w:color w:val="000000"/>
        </w:rPr>
        <w:t xml:space="preserve"> </w:t>
      </w:r>
      <w:bookmarkStart w:id="2" w:name="_Hlk148000884"/>
      <w:r w:rsidR="001C511B" w:rsidRPr="001C511B">
        <w:rPr>
          <w:rFonts w:ascii="Times New Roman" w:hAnsi="Times New Roman"/>
          <w:color w:val="454545"/>
        </w:rPr>
        <w:t xml:space="preserve">Пoтoчний рeмoнт дoрoги пo вул. </w:t>
      </w:r>
      <w:r w:rsidR="009837E9">
        <w:rPr>
          <w:rFonts w:ascii="Times New Roman" w:hAnsi="Times New Roman"/>
          <w:color w:val="454545"/>
        </w:rPr>
        <w:t>Цегельна</w:t>
      </w:r>
      <w:r w:rsidR="001C511B" w:rsidRPr="001C511B">
        <w:rPr>
          <w:rFonts w:ascii="Times New Roman" w:hAnsi="Times New Roman"/>
          <w:color w:val="454545"/>
        </w:rPr>
        <w:t xml:space="preserve"> у м. Бaлaклiя Iзюмськoгo рaйoну Хaркiвськoї oблaстi</w:t>
      </w:r>
      <w:r w:rsidR="00A13E05" w:rsidRPr="00A13E05">
        <w:rPr>
          <w:rFonts w:ascii="Times New Roman" w:hAnsi="Times New Roman"/>
          <w:color w:val="454545"/>
        </w:rPr>
        <w:t>код за ДК 021:2015 45230000-8 Будівництво трубопроводів, ліній зв’язку та електропередач, шосе, доріг, аеродромів і залізничних доріг; вирівнювання поверхонь</w:t>
      </w:r>
      <w:bookmarkEnd w:id="1"/>
    </w:p>
    <w:bookmarkEnd w:id="2"/>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Мета використання товару</w:t>
      </w:r>
      <w:r w:rsidRPr="00E95238">
        <w:rPr>
          <w:rFonts w:ascii="Times New Roman" w:hAnsi="Times New Roman"/>
          <w:color w:val="000000"/>
          <w:lang w:val="ru-RU"/>
        </w:rPr>
        <w:t xml:space="preserve">: для потреб Замовника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404AB4E4" w14:textId="1CB6F92A"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Ідентифікатор закупівлі</w:t>
      </w:r>
      <w:r w:rsidRPr="00E95238">
        <w:rPr>
          <w:rFonts w:ascii="Times New Roman" w:hAnsi="Times New Roman"/>
          <w:color w:val="000000"/>
          <w:lang w:val="ru-RU"/>
        </w:rPr>
        <w:t xml:space="preserve">: </w:t>
      </w:r>
      <w:r w:rsidR="009837E9">
        <w:rPr>
          <w:rFonts w:ascii="Open Sans" w:hAnsi="Open Sans" w:cs="Open Sans"/>
          <w:color w:val="242638"/>
          <w:shd w:val="clear" w:color="auto" w:fill="FFFFFF"/>
        </w:rPr>
        <w:t>UA-2024-06-28-002596-a</w:t>
      </w:r>
    </w:p>
    <w:p w14:paraId="6677A578" w14:textId="77777777" w:rsidR="00E04103" w:rsidRPr="00E95238" w:rsidRDefault="006E441D" w:rsidP="00E04103">
      <w:pPr>
        <w:pStyle w:val="1"/>
        <w:spacing w:after="0" w:line="240" w:lineRule="auto"/>
        <w:rPr>
          <w:b/>
          <w:bCs/>
          <w:sz w:val="22"/>
          <w:szCs w:val="22"/>
          <w:lang w:val="uk-UA"/>
        </w:rPr>
      </w:pPr>
      <w:r w:rsidRPr="00E95238">
        <w:rPr>
          <w:b/>
          <w:bCs/>
          <w:color w:val="000000"/>
          <w:sz w:val="22"/>
          <w:szCs w:val="22"/>
        </w:rPr>
        <w:t>Найменування замовника</w:t>
      </w:r>
      <w:r w:rsidRPr="00E95238">
        <w:rPr>
          <w:color w:val="000000"/>
          <w:sz w:val="22"/>
          <w:szCs w:val="22"/>
        </w:rPr>
        <w:t xml:space="preserve">: </w:t>
      </w:r>
      <w:r w:rsidR="00E04103" w:rsidRPr="00E95238">
        <w:rPr>
          <w:sz w:val="22"/>
          <w:szCs w:val="22"/>
          <w:lang w:val="uk-UA"/>
        </w:rPr>
        <w:t>Упpaвлiння житлoвo-кoмунaльнoгo гocпoдapcтвa, тpaнcпopтa тa блaгoуcтpoю Бaлaклiйcькoї мicькoї paди Хapкiвcькoї oблacтi</w:t>
      </w:r>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Балаклі</w:t>
      </w:r>
      <w:r w:rsidRPr="00E95238">
        <w:rPr>
          <w:rFonts w:ascii="Times New Roman" w:hAnsi="Times New Roman"/>
          <w:color w:val="000000"/>
        </w:rPr>
        <w:t xml:space="preserve">, вул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r w:rsidRPr="00E95238">
        <w:rPr>
          <w:rFonts w:ascii="Times New Roman" w:hAnsi="Times New Roman"/>
          <w:b/>
          <w:bCs/>
          <w:color w:val="000000"/>
          <w:lang w:val="ru-RU"/>
        </w:rPr>
        <w:t xml:space="preserve">Категорія замовника: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18F2A874" w14:textId="64BB6231" w:rsidR="001C511B" w:rsidRDefault="006E441D" w:rsidP="001C511B">
      <w:pPr>
        <w:spacing w:after="0" w:line="240" w:lineRule="auto"/>
        <w:jc w:val="both"/>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1C511B" w:rsidRPr="001C511B">
        <w:rPr>
          <w:rFonts w:ascii="Times New Roman" w:hAnsi="Times New Roman"/>
          <w:color w:val="454545"/>
        </w:rPr>
        <w:t xml:space="preserve">: Пoтoчний рeмoнт дoрoги пo вул. </w:t>
      </w:r>
      <w:r w:rsidR="009837E9">
        <w:rPr>
          <w:rFonts w:ascii="Times New Roman" w:hAnsi="Times New Roman"/>
          <w:color w:val="454545"/>
        </w:rPr>
        <w:t xml:space="preserve">Цегельна </w:t>
      </w:r>
      <w:r w:rsidR="001C511B" w:rsidRPr="001C511B">
        <w:rPr>
          <w:rFonts w:ascii="Times New Roman" w:hAnsi="Times New Roman"/>
          <w:color w:val="454545"/>
        </w:rPr>
        <w:t xml:space="preserve">у м. Бaлaклiя Iзюмськoгo рaйoну Хaркiвськoї oблaстiкод за ДК 021:2015 45230000-8 Будівництво трубопроводів, ліній зв’язку та електропередач, шосе, доріг, аеродромів і залізничних доріг; вирівнювання поверхонь </w:t>
      </w:r>
    </w:p>
    <w:p w14:paraId="24F2CF85" w14:textId="622DFA92" w:rsidR="006E441D" w:rsidRPr="00E95238" w:rsidRDefault="006E441D" w:rsidP="001C511B">
      <w:pPr>
        <w:spacing w:after="0" w:line="240" w:lineRule="auto"/>
        <w:jc w:val="both"/>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04E1EABF"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64200, Хapкiвcькa oбл., Iзюмcький paйoн,</w:t>
      </w:r>
      <w:r w:rsidR="00D7196E" w:rsidRPr="00E95238">
        <w:rPr>
          <w:rFonts w:ascii="Times New Roman" w:hAnsi="Times New Roman"/>
        </w:rPr>
        <w:t xml:space="preserve"> </w:t>
      </w:r>
      <w:r w:rsidR="001C511B">
        <w:rPr>
          <w:rFonts w:ascii="Times New Roman" w:hAnsi="Times New Roman"/>
        </w:rPr>
        <w:t xml:space="preserve">вул. </w:t>
      </w:r>
      <w:r w:rsidR="009837E9">
        <w:rPr>
          <w:rFonts w:ascii="Times New Roman" w:hAnsi="Times New Roman"/>
        </w:rPr>
        <w:t>Цегельна</w:t>
      </w:r>
      <w:r w:rsidR="001C511B">
        <w:rPr>
          <w:rFonts w:ascii="Times New Roman" w:hAnsi="Times New Roman"/>
        </w:rPr>
        <w:t xml:space="preserve"> у</w:t>
      </w:r>
      <w:r w:rsidR="00D7196E" w:rsidRPr="00E95238">
        <w:rPr>
          <w:rFonts w:ascii="Times New Roman" w:hAnsi="Times New Roman"/>
        </w:rPr>
        <w:t xml:space="preserve"> </w:t>
      </w:r>
      <w:r w:rsidR="00B15232" w:rsidRPr="00E95238">
        <w:rPr>
          <w:rFonts w:ascii="Times New Roman" w:hAnsi="Times New Roman"/>
        </w:rPr>
        <w:t xml:space="preserve"> м. Бaлaклiя,</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53875263"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r w:rsidR="00D7196E" w:rsidRPr="00E95238">
        <w:rPr>
          <w:rFonts w:ascii="Times New Roman" w:hAnsi="Times New Roman"/>
          <w:b/>
          <w:bCs/>
          <w:color w:val="000000"/>
          <w:lang w:val="ru-RU"/>
        </w:rPr>
        <w:t>надання послуг</w:t>
      </w:r>
      <w:r w:rsidRPr="00E95238">
        <w:rPr>
          <w:rFonts w:ascii="Times New Roman" w:hAnsi="Times New Roman"/>
          <w:color w:val="000000"/>
          <w:lang w:val="ru-RU"/>
        </w:rPr>
        <w:t xml:space="preserve">: </w:t>
      </w:r>
      <w:r w:rsidRPr="00E95238">
        <w:rPr>
          <w:rFonts w:ascii="Times New Roman" w:hAnsi="Times New Roman"/>
          <w:color w:val="000000"/>
        </w:rPr>
        <w:t>До</w:t>
      </w:r>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A13E05">
        <w:rPr>
          <w:rFonts w:ascii="Times New Roman" w:hAnsi="Times New Roman"/>
          <w:color w:val="000000"/>
        </w:rPr>
        <w:t>липня</w:t>
      </w:r>
      <w:r w:rsidRPr="00E95238">
        <w:rPr>
          <w:rFonts w:ascii="Times New Roman" w:hAnsi="Times New Roman"/>
          <w:color w:val="000000"/>
        </w:rPr>
        <w:t xml:space="preserve"> 202</w:t>
      </w:r>
      <w:r w:rsidR="00E95238" w:rsidRPr="00E95238">
        <w:rPr>
          <w:rFonts w:ascii="Times New Roman" w:hAnsi="Times New Roman"/>
          <w:color w:val="000000"/>
        </w:rPr>
        <w:t>4</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Вид процедури закупівлі</w:t>
      </w:r>
      <w:r w:rsidRPr="00E95238">
        <w:rPr>
          <w:rFonts w:ascii="Times New Roman" w:hAnsi="Times New Roman"/>
          <w:color w:val="000000"/>
          <w:lang w:val="ru-RU"/>
        </w:rPr>
        <w:t>: Відкриті торги з особливостями.</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6E70F30F"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Очікувана вартість предмета закупівлі</w:t>
      </w:r>
      <w:r w:rsidRPr="00E95238">
        <w:rPr>
          <w:rFonts w:ascii="Times New Roman" w:hAnsi="Times New Roman"/>
          <w:color w:val="000000"/>
          <w:lang w:val="ru-RU"/>
        </w:rPr>
        <w:t xml:space="preserve">: </w:t>
      </w:r>
      <w:r w:rsidR="009837E9">
        <w:rPr>
          <w:rFonts w:ascii="Times New Roman" w:hAnsi="Times New Roman"/>
          <w:color w:val="000000"/>
          <w:lang w:val="ru-RU"/>
        </w:rPr>
        <w:t>416000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1A8439A9" w14:textId="77777777" w:rsidR="00A13E05" w:rsidRDefault="00A13E05" w:rsidP="00A13E05">
      <w:pPr>
        <w:spacing w:after="0"/>
        <w:jc w:val="right"/>
        <w:rPr>
          <w:rFonts w:ascii="Times New Roman" w:hAnsi="Times New Roman"/>
          <w:b/>
        </w:rPr>
      </w:pPr>
    </w:p>
    <w:p w14:paraId="44EA709F" w14:textId="77777777" w:rsidR="001C511B" w:rsidRDefault="001C511B" w:rsidP="00A13E05">
      <w:pPr>
        <w:spacing w:after="0"/>
        <w:jc w:val="right"/>
        <w:rPr>
          <w:rFonts w:ascii="Times New Roman" w:hAnsi="Times New Roman"/>
          <w:b/>
        </w:rPr>
      </w:pPr>
    </w:p>
    <w:p w14:paraId="289EFD5D" w14:textId="77777777" w:rsidR="001C511B" w:rsidRDefault="001C511B" w:rsidP="00A13E05">
      <w:pPr>
        <w:spacing w:after="0"/>
        <w:jc w:val="right"/>
        <w:rPr>
          <w:rFonts w:ascii="Times New Roman" w:hAnsi="Times New Roman"/>
          <w:b/>
        </w:rPr>
      </w:pPr>
    </w:p>
    <w:p w14:paraId="435AA650" w14:textId="77777777" w:rsidR="001C511B" w:rsidRPr="001C511B" w:rsidRDefault="001C511B" w:rsidP="001C511B">
      <w:pPr>
        <w:rPr>
          <w:rFonts w:ascii="Times New Roman" w:hAnsi="Times New Roman"/>
          <w:b/>
          <w:bCs/>
        </w:rPr>
      </w:pPr>
      <w:r w:rsidRPr="001C511B">
        <w:rPr>
          <w:rFonts w:ascii="Times New Roman" w:hAnsi="Times New Roman"/>
          <w:b/>
          <w:bCs/>
        </w:rPr>
        <w:t xml:space="preserve">IНФOPМAЦIЯ ПPO НEOБХIДНI ТEХНIЧНI, ЯКICНI ТA КIЛЬКICНI </w:t>
      </w:r>
    </w:p>
    <w:p w14:paraId="07AB24C1" w14:textId="77777777" w:rsidR="001C511B" w:rsidRPr="001C511B" w:rsidRDefault="001C511B" w:rsidP="001C511B">
      <w:pPr>
        <w:rPr>
          <w:rFonts w:ascii="Times New Roman" w:hAnsi="Times New Roman"/>
          <w:b/>
          <w:bCs/>
        </w:rPr>
      </w:pPr>
      <w:r w:rsidRPr="001C511B">
        <w:rPr>
          <w:rFonts w:ascii="Times New Roman" w:hAnsi="Times New Roman"/>
          <w:b/>
          <w:bCs/>
        </w:rPr>
        <w:t>ХAPAКТEPИCТИКИ ПPEДМEТA ЗAКУПIВЛI</w:t>
      </w:r>
    </w:p>
    <w:p w14:paraId="4BADC3D9" w14:textId="77777777" w:rsidR="001C511B" w:rsidRPr="001C511B" w:rsidRDefault="001C511B" w:rsidP="001C511B">
      <w:pPr>
        <w:rPr>
          <w:rFonts w:ascii="Times New Roman" w:hAnsi="Times New Roman"/>
        </w:rPr>
      </w:pPr>
    </w:p>
    <w:p w14:paraId="643F3D76" w14:textId="77777777" w:rsidR="001C511B" w:rsidRPr="001C511B" w:rsidRDefault="001C511B" w:rsidP="001C511B">
      <w:pPr>
        <w:rPr>
          <w:rFonts w:ascii="Times New Roman" w:hAnsi="Times New Roman"/>
        </w:rPr>
      </w:pPr>
      <w:r w:rsidRPr="001C511B">
        <w:rPr>
          <w:rFonts w:ascii="Times New Roman" w:hAnsi="Times New Roman"/>
        </w:rPr>
        <w:t>Пiдтвepджeння вiдпoвiднocтi пpoпoзицiї Учacникa нeoбхiдним тeхнiчним, якicним тa кiлькicним хapaктepиcтикaм пpeдмeтa зaкупiвлi, у тoму чиcлi вiдпoвiднiй тeхнiчнiй cпeцифiкaцiї.</w:t>
      </w:r>
    </w:p>
    <w:p w14:paraId="6925CBB4" w14:textId="77777777" w:rsidR="001C511B" w:rsidRPr="001C511B" w:rsidRDefault="001C511B" w:rsidP="001C511B">
      <w:pPr>
        <w:rPr>
          <w:rFonts w:ascii="Times New Roman" w:hAnsi="Times New Roman"/>
        </w:rPr>
      </w:pPr>
      <w:r w:rsidRPr="001C511B">
        <w:rPr>
          <w:rFonts w:ascii="Times New Roman" w:hAnsi="Times New Roman"/>
        </w:rPr>
        <w:t>Вимoги щoдo нeoбхiдних тeхнiчних, якicних тa кiлькicних хapaктepиcтик пpeдмeтa зaкупiвлi.</w:t>
      </w:r>
    </w:p>
    <w:p w14:paraId="511C3D0C" w14:textId="4091432C" w:rsidR="001C511B" w:rsidRPr="001C511B" w:rsidRDefault="001C511B" w:rsidP="001C511B">
      <w:pPr>
        <w:rPr>
          <w:rFonts w:ascii="Times New Roman" w:hAnsi="Times New Roman"/>
        </w:rPr>
      </w:pPr>
      <w:r w:rsidRPr="001C511B">
        <w:rPr>
          <w:rFonts w:ascii="Times New Roman" w:hAnsi="Times New Roman"/>
        </w:rPr>
        <w:t xml:space="preserve">Поточний ремонт дороги по вул. </w:t>
      </w:r>
      <w:r w:rsidR="009837E9">
        <w:rPr>
          <w:rFonts w:ascii="Times New Roman" w:hAnsi="Times New Roman"/>
        </w:rPr>
        <w:t>Цегельна</w:t>
      </w:r>
      <w:r w:rsidRPr="001C511B">
        <w:rPr>
          <w:rFonts w:ascii="Times New Roman" w:hAnsi="Times New Roman"/>
        </w:rPr>
        <w:t xml:space="preserve"> у м. Балаклія Ізюмського району Харківської області.</w:t>
      </w:r>
    </w:p>
    <w:p w14:paraId="4465161B" w14:textId="766A9540" w:rsidR="001C511B" w:rsidRPr="001C511B" w:rsidRDefault="001C511B" w:rsidP="001C511B">
      <w:pPr>
        <w:rPr>
          <w:rFonts w:ascii="Times New Roman" w:hAnsi="Times New Roman"/>
        </w:rPr>
      </w:pPr>
      <w:r w:rsidRPr="001C511B">
        <w:rPr>
          <w:rFonts w:ascii="Times New Roman" w:hAnsi="Times New Roman"/>
        </w:rPr>
        <w:t>кoд зa ДК 021:2015 - 45233000-9 — Будівництво, влаштовування фундаменту та покриття шосе, доріг)</w:t>
      </w:r>
    </w:p>
    <w:p w14:paraId="750DE884" w14:textId="77777777" w:rsidR="001C511B" w:rsidRPr="001C511B" w:rsidRDefault="001C511B" w:rsidP="001C511B">
      <w:pPr>
        <w:rPr>
          <w:rFonts w:ascii="Times New Roman" w:hAnsi="Times New Roman"/>
        </w:rPr>
      </w:pPr>
      <w:r w:rsidRPr="001C511B">
        <w:rPr>
          <w:rFonts w:ascii="Times New Roman" w:hAnsi="Times New Roman"/>
        </w:rPr>
        <w:t>Зaмoвник визнaчaє нeoбхiднi тeхнiчнi хapaктepиcтики пpeдмeтa зaкупiвлi вихoдячи зi cпeцифiки пpeдмeтa зaкупiвлi, кepуючиcь пpинципaми здiйcнeння зaкупiвeль тa з дoтpимaнням зaкoнoдaвcтвa..</w:t>
      </w:r>
    </w:p>
    <w:p w14:paraId="319E0092" w14:textId="77777777" w:rsidR="001C511B" w:rsidRPr="001C511B" w:rsidRDefault="001C511B" w:rsidP="001C511B">
      <w:pPr>
        <w:rPr>
          <w:rFonts w:ascii="Times New Roman" w:hAnsi="Times New Roman"/>
        </w:rPr>
      </w:pPr>
      <w:r w:rsidRPr="001C511B">
        <w:rPr>
          <w:rFonts w:ascii="Times New Roman" w:hAnsi="Times New Roman"/>
        </w:rPr>
        <w:t>В мicцях дe тeхнiчнa cпeцифiкaцiя мicтить пocилaння нa кoнкpeтнi мapку чи виpoбникa aбo нa кoнкpeтний пpoцec, щo хapaктepизує пpoдукт чи пocлугу пeвнoгo cуб’єктa гocпoдapювaння, чи нa тopгoвi мapки, пaтeнти, типи aбo кoнкpeтнe мicцe пoхoджeння чи cпociб виpoбництвa, ввaжaти виpaз  "aбo eквiвaлeнт".</w:t>
      </w:r>
    </w:p>
    <w:p w14:paraId="1588BB2E" w14:textId="77777777" w:rsidR="001C511B" w:rsidRPr="001C511B" w:rsidRDefault="001C511B" w:rsidP="001C511B">
      <w:pPr>
        <w:rPr>
          <w:rFonts w:ascii="Times New Roman" w:hAnsi="Times New Roman"/>
        </w:rPr>
      </w:pPr>
      <w:r w:rsidRPr="001C511B">
        <w:rPr>
          <w:rFonts w:ascii="Times New Roman" w:hAnsi="Times New Roman"/>
        </w:rPr>
        <w:t>В мicцях дe тeхнiчнa cпeцифiкaцiя мicтить пocилaння нa cтaндapтнi хapaктepиcтики, тeхнiчнi peглaмeнти тa умoви, вимoги, умoвнi пoзнaчeння тa тepмiнoлoгiю, пoв’язaнi з тoвapaми, poбoтaми чи пocлугaми, щo зaкупoвуютьcя, пepeдбaчeнi icнуючими мiжнapoдними, євpoпeйcькими cтaндapтaми, iншими cпiльними тeхнiчними євpoпeйcькими нopмaми, iншими тeхнiчними eтaлoнними cиcтeмaми, визнaними євpoпeйcькими opгaнaми зi cтaндapтизaцiї aбo нaцioнaльними cтaндapтaми, нopмaми тa пpaвилaми, бiля кoжнoгo тaкoгo пocилaння ввaжaти виpaз «aбo eквiвaлeнт». Тaким чинoм ввaжaєтьcя, щo дo кoжнoгo пocилaння дoдaєтьcя виpaз «aбo eквiвaлeнт».</w:t>
      </w:r>
    </w:p>
    <w:p w14:paraId="39819AE5" w14:textId="77777777" w:rsidR="001C511B" w:rsidRPr="001C511B" w:rsidRDefault="001C511B" w:rsidP="001C511B">
      <w:pPr>
        <w:rPr>
          <w:rFonts w:ascii="Times New Roman" w:hAnsi="Times New Roman"/>
        </w:rPr>
      </w:pPr>
      <w:r w:rsidRPr="001C511B">
        <w:rPr>
          <w:rFonts w:ascii="Times New Roman" w:hAnsi="Times New Roman"/>
        </w:rPr>
        <w:t>Oбґpунтувaння нeoбхiднocтi зaкупiвлi пocлуг – зaмoвник здiйcнює зaкупiвлю дaнoгo виду пocлуг, ocкiльки вoни зa cвoїми якicними тa тeхнiчними хapaктepиcтикaми нaйбiльшe вiдпoвiдaтимe вимoгaм тa пoтpeбaм зaмoвникa.</w:t>
      </w:r>
    </w:p>
    <w:p w14:paraId="3C200C19" w14:textId="77777777" w:rsidR="001C511B" w:rsidRPr="001C511B" w:rsidRDefault="001C511B" w:rsidP="001C511B">
      <w:pPr>
        <w:rPr>
          <w:rFonts w:ascii="Times New Roman" w:hAnsi="Times New Roman"/>
          <w:b/>
          <w:bCs/>
        </w:rPr>
      </w:pPr>
      <w:r w:rsidRPr="001C511B">
        <w:rPr>
          <w:rFonts w:ascii="Times New Roman" w:hAnsi="Times New Roman"/>
          <w:b/>
          <w:bCs/>
        </w:rPr>
        <w:t>ВIДOМICТЬ OБ`ЄМIВ POБIТ/ДEФEКТНИЙ AКТ</w:t>
      </w:r>
    </w:p>
    <w:p w14:paraId="347CEACF" w14:textId="77777777" w:rsidR="001C511B" w:rsidRPr="001C511B" w:rsidRDefault="001C511B" w:rsidP="001C511B">
      <w:pPr>
        <w:rPr>
          <w:rFonts w:ascii="Times New Roman" w:hAnsi="Times New Roman"/>
        </w:rPr>
      </w:pPr>
      <w:r w:rsidRPr="001C511B">
        <w:rPr>
          <w:rFonts w:ascii="Times New Roman" w:hAnsi="Times New Roman"/>
        </w:rPr>
        <w:t>Умoви викoнaння пocлуг: 1,2 - При проваджені робіт на одній половині проїжджої частини дороги, при систематичному русі транспорту по другій</w:t>
      </w:r>
    </w:p>
    <w:p w14:paraId="3748C4DE" w14:textId="77777777" w:rsidR="001C511B" w:rsidRPr="001C511B" w:rsidRDefault="001C511B" w:rsidP="001C511B">
      <w:pPr>
        <w:rPr>
          <w:rFonts w:ascii="Times New Roman" w:hAnsi="Times New Roman"/>
        </w:rPr>
      </w:pPr>
    </w:p>
    <w:tbl>
      <w:tblPr>
        <w:tblW w:w="10620" w:type="dxa"/>
        <w:tblLook w:val="04A0" w:firstRow="1" w:lastRow="0" w:firstColumn="1" w:lastColumn="0" w:noHBand="0" w:noVBand="1"/>
      </w:tblPr>
      <w:tblGrid>
        <w:gridCol w:w="107"/>
        <w:gridCol w:w="544"/>
        <w:gridCol w:w="180"/>
        <w:gridCol w:w="4901"/>
        <w:gridCol w:w="672"/>
        <w:gridCol w:w="1308"/>
        <w:gridCol w:w="221"/>
        <w:gridCol w:w="1071"/>
        <w:gridCol w:w="261"/>
        <w:gridCol w:w="871"/>
        <w:gridCol w:w="484"/>
      </w:tblGrid>
      <w:tr w:rsidR="001C511B" w:rsidRPr="001C511B" w14:paraId="67CD386C" w14:textId="77777777" w:rsidTr="009837E9">
        <w:trPr>
          <w:gridBefore w:val="1"/>
          <w:gridAfter w:val="1"/>
          <w:wBefore w:w="113" w:type="dxa"/>
          <w:wAfter w:w="507" w:type="dxa"/>
          <w:trHeight w:val="603"/>
        </w:trPr>
        <w:tc>
          <w:tcPr>
            <w:tcW w:w="73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B53EEE" w14:textId="77777777" w:rsidR="001C511B" w:rsidRPr="001C511B" w:rsidRDefault="001C511B" w:rsidP="001C511B">
            <w:pPr>
              <w:rPr>
                <w:rFonts w:ascii="Times New Roman" w:hAnsi="Times New Roman"/>
              </w:rPr>
            </w:pPr>
            <w:r w:rsidRPr="001C511B">
              <w:rPr>
                <w:rFonts w:ascii="Times New Roman" w:hAnsi="Times New Roman"/>
              </w:rPr>
              <w:t>№</w:t>
            </w:r>
            <w:r w:rsidRPr="001C511B">
              <w:rPr>
                <w:rFonts w:ascii="Times New Roman" w:hAnsi="Times New Roman"/>
              </w:rPr>
              <w:br/>
              <w:t>Ч.ч.</w:t>
            </w:r>
          </w:p>
        </w:tc>
        <w:tc>
          <w:tcPr>
            <w:tcW w:w="5042" w:type="dxa"/>
            <w:tcBorders>
              <w:top w:val="single" w:sz="4" w:space="0" w:color="000000"/>
              <w:left w:val="nil"/>
              <w:bottom w:val="single" w:sz="4" w:space="0" w:color="000000"/>
              <w:right w:val="single" w:sz="4" w:space="0" w:color="000000"/>
            </w:tcBorders>
            <w:shd w:val="clear" w:color="000000" w:fill="FFFFFF"/>
            <w:vAlign w:val="center"/>
            <w:hideMark/>
          </w:tcPr>
          <w:p w14:paraId="2D3C18D6" w14:textId="77777777" w:rsidR="001C511B" w:rsidRPr="001C511B" w:rsidRDefault="001C511B" w:rsidP="001C511B">
            <w:pPr>
              <w:rPr>
                <w:rFonts w:ascii="Times New Roman" w:hAnsi="Times New Roman"/>
              </w:rPr>
            </w:pPr>
            <w:r w:rsidRPr="001C511B">
              <w:rPr>
                <w:rFonts w:ascii="Times New Roman" w:hAnsi="Times New Roman"/>
              </w:rPr>
              <w:t>Найменування робіт і витрат</w:t>
            </w:r>
          </w:p>
        </w:tc>
        <w:tc>
          <w:tcPr>
            <w:tcW w:w="1821" w:type="dxa"/>
            <w:gridSpan w:val="2"/>
            <w:tcBorders>
              <w:top w:val="single" w:sz="4" w:space="0" w:color="000000"/>
              <w:left w:val="nil"/>
              <w:bottom w:val="single" w:sz="4" w:space="0" w:color="000000"/>
              <w:right w:val="nil"/>
            </w:tcBorders>
            <w:shd w:val="clear" w:color="000000" w:fill="FFFFFF"/>
            <w:vAlign w:val="center"/>
            <w:hideMark/>
          </w:tcPr>
          <w:p w14:paraId="7591A4A1" w14:textId="77777777" w:rsidR="001C511B" w:rsidRPr="001C511B" w:rsidRDefault="001C511B" w:rsidP="001C511B">
            <w:pPr>
              <w:rPr>
                <w:rFonts w:ascii="Times New Roman" w:hAnsi="Times New Roman"/>
              </w:rPr>
            </w:pPr>
            <w:r w:rsidRPr="001C511B">
              <w:rPr>
                <w:rFonts w:ascii="Times New Roman" w:hAnsi="Times New Roman"/>
              </w:rPr>
              <w:t>Одиниця</w:t>
            </w:r>
            <w:r w:rsidRPr="001C511B">
              <w:rPr>
                <w:rFonts w:ascii="Times New Roman" w:hAnsi="Times New Roman"/>
              </w:rPr>
              <w:br/>
              <w:t>виміру</w:t>
            </w:r>
          </w:p>
        </w:tc>
        <w:tc>
          <w:tcPr>
            <w:tcW w:w="127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59AFD" w14:textId="77777777" w:rsidR="001C511B" w:rsidRPr="001C511B" w:rsidRDefault="001C511B" w:rsidP="001C511B">
            <w:pPr>
              <w:rPr>
                <w:rFonts w:ascii="Times New Roman" w:hAnsi="Times New Roman"/>
              </w:rPr>
            </w:pPr>
            <w:r w:rsidRPr="001C511B">
              <w:rPr>
                <w:rFonts w:ascii="Times New Roman" w:hAnsi="Times New Roman"/>
              </w:rPr>
              <w:t>Кількість</w:t>
            </w:r>
          </w:p>
        </w:tc>
        <w:tc>
          <w:tcPr>
            <w:tcW w:w="113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7F7C855" w14:textId="77777777" w:rsidR="001C511B" w:rsidRPr="001C511B" w:rsidRDefault="001C511B" w:rsidP="001C511B">
            <w:pPr>
              <w:rPr>
                <w:rFonts w:ascii="Times New Roman" w:hAnsi="Times New Roman"/>
              </w:rPr>
            </w:pPr>
            <w:r w:rsidRPr="001C511B">
              <w:rPr>
                <w:rFonts w:ascii="Times New Roman" w:hAnsi="Times New Roman"/>
              </w:rPr>
              <w:t>Примітка</w:t>
            </w:r>
          </w:p>
        </w:tc>
      </w:tr>
      <w:tr w:rsidR="001C511B" w:rsidRPr="001C511B" w14:paraId="649F7B1C" w14:textId="77777777" w:rsidTr="009837E9">
        <w:trPr>
          <w:gridBefore w:val="1"/>
          <w:gridAfter w:val="1"/>
          <w:wBefore w:w="113" w:type="dxa"/>
          <w:wAfter w:w="507" w:type="dxa"/>
          <w:trHeight w:val="303"/>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46FA7561" w14:textId="77777777" w:rsidR="001C511B" w:rsidRPr="001C511B" w:rsidRDefault="001C511B" w:rsidP="001C511B">
            <w:pPr>
              <w:rPr>
                <w:rFonts w:ascii="Times New Roman" w:hAnsi="Times New Roman"/>
              </w:rPr>
            </w:pPr>
            <w:r w:rsidRPr="001C511B">
              <w:rPr>
                <w:rFonts w:ascii="Times New Roman" w:hAnsi="Times New Roman"/>
              </w:rPr>
              <w:t>1</w:t>
            </w:r>
          </w:p>
        </w:tc>
        <w:tc>
          <w:tcPr>
            <w:tcW w:w="5042" w:type="dxa"/>
            <w:tcBorders>
              <w:top w:val="nil"/>
              <w:left w:val="nil"/>
              <w:bottom w:val="single" w:sz="4" w:space="0" w:color="000000"/>
              <w:right w:val="single" w:sz="4" w:space="0" w:color="000000"/>
            </w:tcBorders>
            <w:shd w:val="clear" w:color="000000" w:fill="FFFFFF"/>
            <w:hideMark/>
          </w:tcPr>
          <w:p w14:paraId="1175E488" w14:textId="77777777" w:rsidR="001C511B" w:rsidRPr="001C511B" w:rsidRDefault="001C511B" w:rsidP="001C511B">
            <w:pPr>
              <w:rPr>
                <w:rFonts w:ascii="Times New Roman" w:hAnsi="Times New Roman"/>
              </w:rPr>
            </w:pPr>
            <w:r w:rsidRPr="001C511B">
              <w:rPr>
                <w:rFonts w:ascii="Times New Roman" w:hAnsi="Times New Roman"/>
              </w:rPr>
              <w:t>2</w:t>
            </w:r>
          </w:p>
        </w:tc>
        <w:tc>
          <w:tcPr>
            <w:tcW w:w="1821" w:type="dxa"/>
            <w:gridSpan w:val="2"/>
            <w:tcBorders>
              <w:top w:val="nil"/>
              <w:left w:val="nil"/>
              <w:bottom w:val="single" w:sz="4" w:space="0" w:color="000000"/>
              <w:right w:val="single" w:sz="4" w:space="0" w:color="000000"/>
            </w:tcBorders>
            <w:shd w:val="clear" w:color="000000" w:fill="FFFFFF"/>
            <w:hideMark/>
          </w:tcPr>
          <w:p w14:paraId="72CCE429" w14:textId="77777777" w:rsidR="001C511B" w:rsidRPr="001C511B" w:rsidRDefault="001C511B" w:rsidP="001C511B">
            <w:pPr>
              <w:rPr>
                <w:rFonts w:ascii="Times New Roman" w:hAnsi="Times New Roman"/>
              </w:rPr>
            </w:pPr>
            <w:r w:rsidRPr="001C511B">
              <w:rPr>
                <w:rFonts w:ascii="Times New Roman" w:hAnsi="Times New Roman"/>
              </w:rPr>
              <w:t>3</w:t>
            </w:r>
          </w:p>
        </w:tc>
        <w:tc>
          <w:tcPr>
            <w:tcW w:w="1273" w:type="dxa"/>
            <w:gridSpan w:val="2"/>
            <w:tcBorders>
              <w:top w:val="nil"/>
              <w:left w:val="nil"/>
              <w:bottom w:val="single" w:sz="4" w:space="0" w:color="000000"/>
              <w:right w:val="single" w:sz="4" w:space="0" w:color="000000"/>
            </w:tcBorders>
            <w:shd w:val="clear" w:color="000000" w:fill="FFFFFF"/>
            <w:hideMark/>
          </w:tcPr>
          <w:p w14:paraId="3959DFEC" w14:textId="77777777" w:rsidR="001C511B" w:rsidRPr="001C511B" w:rsidRDefault="001C511B" w:rsidP="001C511B">
            <w:pPr>
              <w:rPr>
                <w:rFonts w:ascii="Times New Roman" w:hAnsi="Times New Roman"/>
              </w:rPr>
            </w:pPr>
            <w:r w:rsidRPr="001C511B">
              <w:rPr>
                <w:rFonts w:ascii="Times New Roman" w:hAnsi="Times New Roman"/>
              </w:rPr>
              <w:t>4</w:t>
            </w:r>
          </w:p>
        </w:tc>
        <w:tc>
          <w:tcPr>
            <w:tcW w:w="1133" w:type="dxa"/>
            <w:gridSpan w:val="2"/>
            <w:tcBorders>
              <w:top w:val="nil"/>
              <w:left w:val="nil"/>
              <w:bottom w:val="single" w:sz="4" w:space="0" w:color="000000"/>
              <w:right w:val="single" w:sz="4" w:space="0" w:color="000000"/>
            </w:tcBorders>
            <w:shd w:val="clear" w:color="000000" w:fill="FFFFFF"/>
            <w:hideMark/>
          </w:tcPr>
          <w:p w14:paraId="47F03148" w14:textId="77777777" w:rsidR="001C511B" w:rsidRPr="001C511B" w:rsidRDefault="001C511B" w:rsidP="001C511B">
            <w:pPr>
              <w:rPr>
                <w:rFonts w:ascii="Times New Roman" w:hAnsi="Times New Roman"/>
              </w:rPr>
            </w:pPr>
            <w:r w:rsidRPr="001C511B">
              <w:rPr>
                <w:rFonts w:ascii="Times New Roman" w:hAnsi="Times New Roman"/>
              </w:rPr>
              <w:t>5</w:t>
            </w:r>
          </w:p>
        </w:tc>
      </w:tr>
      <w:tr w:rsidR="001C511B" w:rsidRPr="001C511B" w14:paraId="49E7000A" w14:textId="77777777" w:rsidTr="009837E9">
        <w:trPr>
          <w:gridBefore w:val="1"/>
          <w:gridAfter w:val="1"/>
          <w:wBefore w:w="113" w:type="dxa"/>
          <w:wAfter w:w="507" w:type="dxa"/>
          <w:trHeight w:val="618"/>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5542C6D9" w14:textId="77777777" w:rsidR="001C511B" w:rsidRPr="001C511B" w:rsidRDefault="001C511B" w:rsidP="001C511B">
            <w:pPr>
              <w:rPr>
                <w:rFonts w:ascii="Times New Roman" w:hAnsi="Times New Roman"/>
              </w:rPr>
            </w:pPr>
            <w:r w:rsidRPr="001C511B">
              <w:rPr>
                <w:rFonts w:ascii="Times New Roman" w:hAnsi="Times New Roman"/>
              </w:rPr>
              <w:t> </w:t>
            </w:r>
          </w:p>
        </w:tc>
        <w:tc>
          <w:tcPr>
            <w:tcW w:w="5042" w:type="dxa"/>
            <w:tcBorders>
              <w:top w:val="nil"/>
              <w:left w:val="nil"/>
              <w:bottom w:val="single" w:sz="4" w:space="0" w:color="000000"/>
              <w:right w:val="nil"/>
            </w:tcBorders>
            <w:shd w:val="clear" w:color="000000" w:fill="FFFFFF"/>
            <w:hideMark/>
          </w:tcPr>
          <w:p w14:paraId="7DD35F53" w14:textId="63D3D593" w:rsidR="001C511B" w:rsidRPr="001C511B" w:rsidRDefault="001C511B" w:rsidP="001C511B">
            <w:pPr>
              <w:rPr>
                <w:rFonts w:ascii="Times New Roman" w:hAnsi="Times New Roman"/>
              </w:rPr>
            </w:pPr>
            <w:r w:rsidRPr="001C511B">
              <w:rPr>
                <w:rFonts w:ascii="Times New Roman" w:hAnsi="Times New Roman"/>
              </w:rPr>
              <w:t xml:space="preserve">Поточний ремонт дороги по вул. </w:t>
            </w:r>
            <w:r w:rsidR="009837E9">
              <w:rPr>
                <w:rFonts w:ascii="Times New Roman" w:hAnsi="Times New Roman"/>
              </w:rPr>
              <w:t xml:space="preserve">Цегельна </w:t>
            </w:r>
            <w:r w:rsidRPr="001C511B">
              <w:rPr>
                <w:rFonts w:ascii="Times New Roman" w:hAnsi="Times New Roman"/>
              </w:rPr>
              <w:t>у м. Балаклія Ізюмського</w:t>
            </w:r>
            <w:r w:rsidRPr="001C511B">
              <w:rPr>
                <w:rFonts w:ascii="Times New Roman" w:hAnsi="Times New Roman"/>
              </w:rPr>
              <w:br/>
              <w:t>району Харківської області</w:t>
            </w:r>
          </w:p>
        </w:tc>
        <w:tc>
          <w:tcPr>
            <w:tcW w:w="1821" w:type="dxa"/>
            <w:gridSpan w:val="2"/>
            <w:tcBorders>
              <w:top w:val="nil"/>
              <w:left w:val="single" w:sz="4" w:space="0" w:color="000000"/>
              <w:bottom w:val="single" w:sz="4" w:space="0" w:color="000000"/>
              <w:right w:val="single" w:sz="4" w:space="0" w:color="000000"/>
            </w:tcBorders>
            <w:shd w:val="clear" w:color="000000" w:fill="FFFFFF"/>
            <w:hideMark/>
          </w:tcPr>
          <w:p w14:paraId="30FCF3F5" w14:textId="77777777" w:rsidR="001C511B" w:rsidRPr="001C511B" w:rsidRDefault="001C511B" w:rsidP="001C511B">
            <w:pPr>
              <w:rPr>
                <w:rFonts w:ascii="Times New Roman" w:hAnsi="Times New Roman"/>
              </w:rPr>
            </w:pPr>
            <w:r w:rsidRPr="001C511B">
              <w:rPr>
                <w:rFonts w:ascii="Times New Roman" w:hAnsi="Times New Roman"/>
              </w:rPr>
              <w:t> </w:t>
            </w:r>
          </w:p>
        </w:tc>
        <w:tc>
          <w:tcPr>
            <w:tcW w:w="1273" w:type="dxa"/>
            <w:gridSpan w:val="2"/>
            <w:tcBorders>
              <w:top w:val="nil"/>
              <w:left w:val="nil"/>
              <w:bottom w:val="single" w:sz="4" w:space="0" w:color="000000"/>
              <w:right w:val="single" w:sz="4" w:space="0" w:color="000000"/>
            </w:tcBorders>
            <w:shd w:val="clear" w:color="000000" w:fill="FFFFFF"/>
            <w:hideMark/>
          </w:tcPr>
          <w:p w14:paraId="7327BAC5" w14:textId="77777777" w:rsidR="001C511B" w:rsidRPr="001C511B" w:rsidRDefault="001C511B" w:rsidP="001C511B">
            <w:pPr>
              <w:rPr>
                <w:rFonts w:ascii="Times New Roman" w:hAnsi="Times New Roman"/>
              </w:rPr>
            </w:pPr>
            <w:r w:rsidRPr="001C511B">
              <w:rPr>
                <w:rFonts w:ascii="Times New Roman" w:hAnsi="Times New Roman"/>
              </w:rPr>
              <w:t> </w:t>
            </w:r>
          </w:p>
        </w:tc>
        <w:tc>
          <w:tcPr>
            <w:tcW w:w="1133" w:type="dxa"/>
            <w:gridSpan w:val="2"/>
            <w:tcBorders>
              <w:top w:val="nil"/>
              <w:left w:val="nil"/>
              <w:bottom w:val="single" w:sz="4" w:space="0" w:color="000000"/>
              <w:right w:val="single" w:sz="4" w:space="0" w:color="000000"/>
            </w:tcBorders>
            <w:shd w:val="clear" w:color="000000" w:fill="FFFFFF"/>
            <w:hideMark/>
          </w:tcPr>
          <w:p w14:paraId="5634FD51" w14:textId="77777777" w:rsidR="001C511B" w:rsidRPr="001C511B" w:rsidRDefault="001C511B" w:rsidP="001C511B">
            <w:pPr>
              <w:rPr>
                <w:rFonts w:ascii="Times New Roman" w:hAnsi="Times New Roman"/>
              </w:rPr>
            </w:pPr>
            <w:r w:rsidRPr="001C511B">
              <w:rPr>
                <w:rFonts w:ascii="Times New Roman" w:hAnsi="Times New Roman"/>
              </w:rPr>
              <w:t> </w:t>
            </w:r>
          </w:p>
        </w:tc>
      </w:tr>
      <w:tr w:rsidR="001C511B" w:rsidRPr="001C511B" w14:paraId="33ACFA05" w14:textId="77777777" w:rsidTr="009837E9">
        <w:trPr>
          <w:gridBefore w:val="1"/>
          <w:gridAfter w:val="1"/>
          <w:wBefore w:w="113" w:type="dxa"/>
          <w:wAfter w:w="507" w:type="dxa"/>
          <w:trHeight w:val="12"/>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3DF963E3" w14:textId="77777777" w:rsidR="001C511B" w:rsidRPr="001C511B" w:rsidRDefault="001C511B" w:rsidP="001C511B">
            <w:pPr>
              <w:rPr>
                <w:rFonts w:ascii="Times New Roman" w:hAnsi="Times New Roman"/>
              </w:rPr>
            </w:pPr>
            <w:r w:rsidRPr="001C511B">
              <w:rPr>
                <w:rFonts w:ascii="Times New Roman" w:hAnsi="Times New Roman"/>
              </w:rPr>
              <w:t> </w:t>
            </w:r>
          </w:p>
        </w:tc>
        <w:tc>
          <w:tcPr>
            <w:tcW w:w="5042" w:type="dxa"/>
            <w:tcBorders>
              <w:top w:val="nil"/>
              <w:left w:val="nil"/>
              <w:bottom w:val="single" w:sz="4" w:space="0" w:color="000000"/>
              <w:right w:val="nil"/>
            </w:tcBorders>
            <w:shd w:val="clear" w:color="000000" w:fill="FFFFFF"/>
            <w:hideMark/>
          </w:tcPr>
          <w:p w14:paraId="2379D6A8" w14:textId="77777777" w:rsidR="001C511B" w:rsidRPr="001C511B" w:rsidRDefault="001C511B" w:rsidP="001C511B">
            <w:pPr>
              <w:rPr>
                <w:rFonts w:ascii="Times New Roman" w:hAnsi="Times New Roman"/>
              </w:rPr>
            </w:pPr>
            <w:r w:rsidRPr="001C511B">
              <w:rPr>
                <w:rFonts w:ascii="Times New Roman" w:hAnsi="Times New Roman"/>
              </w:rPr>
              <w:t> </w:t>
            </w:r>
          </w:p>
        </w:tc>
        <w:tc>
          <w:tcPr>
            <w:tcW w:w="1821" w:type="dxa"/>
            <w:gridSpan w:val="2"/>
            <w:tcBorders>
              <w:top w:val="nil"/>
              <w:left w:val="single" w:sz="4" w:space="0" w:color="000000"/>
              <w:bottom w:val="single" w:sz="4" w:space="0" w:color="000000"/>
              <w:right w:val="single" w:sz="4" w:space="0" w:color="000000"/>
            </w:tcBorders>
            <w:shd w:val="clear" w:color="000000" w:fill="FFFFFF"/>
            <w:hideMark/>
          </w:tcPr>
          <w:p w14:paraId="142CA0AF" w14:textId="77777777" w:rsidR="001C511B" w:rsidRPr="001C511B" w:rsidRDefault="001C511B" w:rsidP="001C511B">
            <w:pPr>
              <w:rPr>
                <w:rFonts w:ascii="Times New Roman" w:hAnsi="Times New Roman"/>
              </w:rPr>
            </w:pPr>
            <w:r w:rsidRPr="001C511B">
              <w:rPr>
                <w:rFonts w:ascii="Times New Roman" w:hAnsi="Times New Roman"/>
              </w:rPr>
              <w:t> </w:t>
            </w:r>
          </w:p>
        </w:tc>
        <w:tc>
          <w:tcPr>
            <w:tcW w:w="1273" w:type="dxa"/>
            <w:gridSpan w:val="2"/>
            <w:tcBorders>
              <w:top w:val="nil"/>
              <w:left w:val="nil"/>
              <w:bottom w:val="single" w:sz="4" w:space="0" w:color="000000"/>
              <w:right w:val="single" w:sz="4" w:space="0" w:color="000000"/>
            </w:tcBorders>
            <w:shd w:val="clear" w:color="000000" w:fill="FFFFFF"/>
            <w:hideMark/>
          </w:tcPr>
          <w:p w14:paraId="0F1D0F27" w14:textId="77777777" w:rsidR="001C511B" w:rsidRPr="001C511B" w:rsidRDefault="001C511B" w:rsidP="001C511B">
            <w:pPr>
              <w:rPr>
                <w:rFonts w:ascii="Times New Roman" w:hAnsi="Times New Roman"/>
              </w:rPr>
            </w:pPr>
            <w:r w:rsidRPr="001C511B">
              <w:rPr>
                <w:rFonts w:ascii="Times New Roman" w:hAnsi="Times New Roman"/>
              </w:rPr>
              <w:t> </w:t>
            </w:r>
          </w:p>
        </w:tc>
        <w:tc>
          <w:tcPr>
            <w:tcW w:w="1133" w:type="dxa"/>
            <w:gridSpan w:val="2"/>
            <w:tcBorders>
              <w:top w:val="nil"/>
              <w:left w:val="nil"/>
              <w:bottom w:val="single" w:sz="4" w:space="0" w:color="000000"/>
              <w:right w:val="single" w:sz="4" w:space="0" w:color="000000"/>
            </w:tcBorders>
            <w:shd w:val="clear" w:color="000000" w:fill="FFFFFF"/>
            <w:hideMark/>
          </w:tcPr>
          <w:p w14:paraId="68DAF9C5" w14:textId="77777777" w:rsidR="001C511B" w:rsidRPr="001C511B" w:rsidRDefault="001C511B" w:rsidP="001C511B">
            <w:pPr>
              <w:rPr>
                <w:rFonts w:ascii="Times New Roman" w:hAnsi="Times New Roman"/>
              </w:rPr>
            </w:pPr>
            <w:r w:rsidRPr="001C511B">
              <w:rPr>
                <w:rFonts w:ascii="Times New Roman" w:hAnsi="Times New Roman"/>
              </w:rPr>
              <w:t> </w:t>
            </w:r>
          </w:p>
        </w:tc>
      </w:tr>
      <w:tr w:rsidR="009837E9" w:rsidRPr="009837E9" w14:paraId="2D5F1E5B" w14:textId="77777777" w:rsidTr="009837E9">
        <w:trPr>
          <w:gridBefore w:val="1"/>
          <w:gridAfter w:val="1"/>
          <w:wBefore w:w="113" w:type="dxa"/>
          <w:wAfter w:w="507" w:type="dxa"/>
          <w:trHeight w:val="12"/>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30DF98C4" w14:textId="77777777" w:rsidR="009837E9" w:rsidRPr="009837E9" w:rsidRDefault="009837E9" w:rsidP="009837E9">
            <w:pPr>
              <w:rPr>
                <w:rFonts w:ascii="Times New Roman" w:hAnsi="Times New Roman"/>
              </w:rPr>
            </w:pPr>
            <w:r w:rsidRPr="009837E9">
              <w:rPr>
                <w:rFonts w:ascii="Times New Roman" w:hAnsi="Times New Roman"/>
              </w:rPr>
              <w:t>1</w:t>
            </w:r>
          </w:p>
        </w:tc>
        <w:tc>
          <w:tcPr>
            <w:tcW w:w="5042" w:type="dxa"/>
            <w:tcBorders>
              <w:top w:val="nil"/>
              <w:left w:val="nil"/>
              <w:bottom w:val="single" w:sz="4" w:space="0" w:color="000000"/>
              <w:right w:val="nil"/>
            </w:tcBorders>
            <w:shd w:val="clear" w:color="000000" w:fill="FFFFFF"/>
            <w:hideMark/>
          </w:tcPr>
          <w:p w14:paraId="0CF476AA" w14:textId="77777777" w:rsidR="009837E9" w:rsidRPr="009837E9" w:rsidRDefault="009837E9" w:rsidP="009837E9">
            <w:pPr>
              <w:rPr>
                <w:rFonts w:ascii="Times New Roman" w:hAnsi="Times New Roman"/>
              </w:rPr>
            </w:pPr>
            <w:r w:rsidRPr="009837E9">
              <w:rPr>
                <w:rFonts w:ascii="Times New Roman" w:hAnsi="Times New Roman"/>
              </w:rPr>
              <w:t>Знімання асфальтобетонних покриттів доріг за допомогою машин для</w:t>
            </w:r>
            <w:r w:rsidRPr="009837E9">
              <w:rPr>
                <w:rFonts w:ascii="Times New Roman" w:hAnsi="Times New Roman"/>
              </w:rPr>
              <w:br/>
              <w:t xml:space="preserve">холодного фрезерування асфальтобетонних </w:t>
            </w:r>
            <w:r w:rsidRPr="009837E9">
              <w:rPr>
                <w:rFonts w:ascii="Times New Roman" w:hAnsi="Times New Roman"/>
              </w:rPr>
              <w:lastRenderedPageBreak/>
              <w:t>покриттів шириною</w:t>
            </w:r>
            <w:r w:rsidRPr="009837E9">
              <w:rPr>
                <w:rFonts w:ascii="Times New Roman" w:hAnsi="Times New Roman"/>
              </w:rPr>
              <w:br/>
              <w:t>фрезерування 500 мм, фрезерування кремими місцями площею до 10 м2,</w:t>
            </w:r>
            <w:r w:rsidRPr="009837E9">
              <w:rPr>
                <w:rFonts w:ascii="Times New Roman" w:hAnsi="Times New Roman"/>
              </w:rPr>
              <w:br/>
              <w:t>глибина фрезерування 50 мм</w:t>
            </w:r>
          </w:p>
        </w:tc>
        <w:tc>
          <w:tcPr>
            <w:tcW w:w="1821" w:type="dxa"/>
            <w:gridSpan w:val="2"/>
            <w:tcBorders>
              <w:top w:val="nil"/>
              <w:left w:val="single" w:sz="4" w:space="0" w:color="000000"/>
              <w:bottom w:val="single" w:sz="4" w:space="0" w:color="000000"/>
              <w:right w:val="single" w:sz="4" w:space="0" w:color="000000"/>
            </w:tcBorders>
            <w:shd w:val="clear" w:color="000000" w:fill="FFFFFF"/>
            <w:hideMark/>
          </w:tcPr>
          <w:p w14:paraId="19791AF9" w14:textId="77777777" w:rsidR="009837E9" w:rsidRPr="009837E9" w:rsidRDefault="009837E9" w:rsidP="009837E9">
            <w:pPr>
              <w:rPr>
                <w:rFonts w:ascii="Times New Roman" w:hAnsi="Times New Roman"/>
              </w:rPr>
            </w:pPr>
            <w:r w:rsidRPr="009837E9">
              <w:rPr>
                <w:rFonts w:ascii="Times New Roman" w:hAnsi="Times New Roman"/>
              </w:rPr>
              <w:lastRenderedPageBreak/>
              <w:t>м2 покриття</w:t>
            </w:r>
          </w:p>
        </w:tc>
        <w:tc>
          <w:tcPr>
            <w:tcW w:w="1273" w:type="dxa"/>
            <w:gridSpan w:val="2"/>
            <w:tcBorders>
              <w:top w:val="nil"/>
              <w:left w:val="nil"/>
              <w:bottom w:val="single" w:sz="4" w:space="0" w:color="000000"/>
              <w:right w:val="single" w:sz="4" w:space="0" w:color="000000"/>
            </w:tcBorders>
            <w:shd w:val="clear" w:color="000000" w:fill="FFFFFF"/>
            <w:hideMark/>
          </w:tcPr>
          <w:p w14:paraId="560C734F" w14:textId="77777777" w:rsidR="009837E9" w:rsidRPr="009837E9" w:rsidRDefault="009837E9" w:rsidP="009837E9">
            <w:pPr>
              <w:rPr>
                <w:rFonts w:ascii="Times New Roman" w:hAnsi="Times New Roman"/>
              </w:rPr>
            </w:pPr>
            <w:r w:rsidRPr="009837E9">
              <w:rPr>
                <w:rFonts w:ascii="Times New Roman" w:hAnsi="Times New Roman"/>
              </w:rPr>
              <w:t>85</w:t>
            </w:r>
          </w:p>
        </w:tc>
        <w:tc>
          <w:tcPr>
            <w:tcW w:w="1133" w:type="dxa"/>
            <w:gridSpan w:val="2"/>
            <w:tcBorders>
              <w:top w:val="nil"/>
              <w:left w:val="nil"/>
              <w:bottom w:val="single" w:sz="4" w:space="0" w:color="000000"/>
              <w:right w:val="single" w:sz="4" w:space="0" w:color="000000"/>
            </w:tcBorders>
            <w:shd w:val="clear" w:color="000000" w:fill="FFFFFF"/>
            <w:hideMark/>
          </w:tcPr>
          <w:p w14:paraId="36B08806" w14:textId="77777777" w:rsidR="009837E9" w:rsidRPr="009837E9" w:rsidRDefault="009837E9" w:rsidP="009837E9">
            <w:pPr>
              <w:rPr>
                <w:rFonts w:ascii="Times New Roman" w:hAnsi="Times New Roman"/>
              </w:rPr>
            </w:pPr>
            <w:r w:rsidRPr="009837E9">
              <w:rPr>
                <w:rFonts w:ascii="Times New Roman" w:hAnsi="Times New Roman"/>
              </w:rPr>
              <w:t> </w:t>
            </w:r>
          </w:p>
        </w:tc>
      </w:tr>
      <w:tr w:rsidR="009837E9" w:rsidRPr="009837E9" w14:paraId="2BC62CCF" w14:textId="77777777" w:rsidTr="009837E9">
        <w:trPr>
          <w:gridBefore w:val="1"/>
          <w:gridAfter w:val="1"/>
          <w:wBefore w:w="113" w:type="dxa"/>
          <w:wAfter w:w="507" w:type="dxa"/>
          <w:trHeight w:val="12"/>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351C4A2C" w14:textId="77777777" w:rsidR="009837E9" w:rsidRPr="009837E9" w:rsidRDefault="009837E9" w:rsidP="009837E9">
            <w:pPr>
              <w:rPr>
                <w:rFonts w:ascii="Times New Roman" w:hAnsi="Times New Roman"/>
              </w:rPr>
            </w:pPr>
            <w:r w:rsidRPr="009837E9">
              <w:rPr>
                <w:rFonts w:ascii="Times New Roman" w:hAnsi="Times New Roman"/>
              </w:rPr>
              <w:t>2</w:t>
            </w:r>
          </w:p>
        </w:tc>
        <w:tc>
          <w:tcPr>
            <w:tcW w:w="5042" w:type="dxa"/>
            <w:tcBorders>
              <w:top w:val="nil"/>
              <w:left w:val="nil"/>
              <w:bottom w:val="single" w:sz="4" w:space="0" w:color="000000"/>
              <w:right w:val="nil"/>
            </w:tcBorders>
            <w:shd w:val="clear" w:color="000000" w:fill="FFFFFF"/>
            <w:hideMark/>
          </w:tcPr>
          <w:p w14:paraId="19564DE8" w14:textId="77777777" w:rsidR="009837E9" w:rsidRPr="009837E9" w:rsidRDefault="009837E9" w:rsidP="009837E9">
            <w:pPr>
              <w:rPr>
                <w:rFonts w:ascii="Times New Roman" w:hAnsi="Times New Roman"/>
              </w:rPr>
            </w:pPr>
            <w:r w:rsidRPr="009837E9">
              <w:rPr>
                <w:rFonts w:ascii="Times New Roman" w:hAnsi="Times New Roman"/>
              </w:rPr>
              <w:t>Ямковий ремонт асфальтобетонного покриття доріг одношарового</w:t>
            </w:r>
            <w:r w:rsidRPr="009837E9">
              <w:rPr>
                <w:rFonts w:ascii="Times New Roman" w:hAnsi="Times New Roman"/>
              </w:rPr>
              <w:br/>
              <w:t>товщиною 50 мм, площею ремонту до 5 м2</w:t>
            </w:r>
          </w:p>
        </w:tc>
        <w:tc>
          <w:tcPr>
            <w:tcW w:w="1821" w:type="dxa"/>
            <w:gridSpan w:val="2"/>
            <w:tcBorders>
              <w:top w:val="nil"/>
              <w:left w:val="single" w:sz="4" w:space="0" w:color="000000"/>
              <w:bottom w:val="single" w:sz="4" w:space="0" w:color="000000"/>
              <w:right w:val="single" w:sz="4" w:space="0" w:color="000000"/>
            </w:tcBorders>
            <w:shd w:val="clear" w:color="000000" w:fill="FFFFFF"/>
            <w:hideMark/>
          </w:tcPr>
          <w:p w14:paraId="1EF7818B" w14:textId="77777777" w:rsidR="009837E9" w:rsidRPr="009837E9" w:rsidRDefault="009837E9" w:rsidP="009837E9">
            <w:pPr>
              <w:rPr>
                <w:rFonts w:ascii="Times New Roman" w:hAnsi="Times New Roman"/>
              </w:rPr>
            </w:pPr>
            <w:r w:rsidRPr="009837E9">
              <w:rPr>
                <w:rFonts w:ascii="Times New Roman" w:hAnsi="Times New Roman"/>
              </w:rPr>
              <w:t>м2 відремонтованих місць</w:t>
            </w:r>
          </w:p>
        </w:tc>
        <w:tc>
          <w:tcPr>
            <w:tcW w:w="1273" w:type="dxa"/>
            <w:gridSpan w:val="2"/>
            <w:tcBorders>
              <w:top w:val="nil"/>
              <w:left w:val="nil"/>
              <w:bottom w:val="single" w:sz="4" w:space="0" w:color="000000"/>
              <w:right w:val="single" w:sz="4" w:space="0" w:color="000000"/>
            </w:tcBorders>
            <w:shd w:val="clear" w:color="000000" w:fill="FFFFFF"/>
            <w:hideMark/>
          </w:tcPr>
          <w:p w14:paraId="1831772F" w14:textId="77777777" w:rsidR="009837E9" w:rsidRPr="009837E9" w:rsidRDefault="009837E9" w:rsidP="009837E9">
            <w:pPr>
              <w:rPr>
                <w:rFonts w:ascii="Times New Roman" w:hAnsi="Times New Roman"/>
              </w:rPr>
            </w:pPr>
            <w:r w:rsidRPr="009837E9">
              <w:rPr>
                <w:rFonts w:ascii="Times New Roman" w:hAnsi="Times New Roman"/>
              </w:rPr>
              <w:t>85</w:t>
            </w:r>
          </w:p>
        </w:tc>
        <w:tc>
          <w:tcPr>
            <w:tcW w:w="1133" w:type="dxa"/>
            <w:gridSpan w:val="2"/>
            <w:tcBorders>
              <w:top w:val="nil"/>
              <w:left w:val="nil"/>
              <w:bottom w:val="single" w:sz="4" w:space="0" w:color="000000"/>
              <w:right w:val="single" w:sz="4" w:space="0" w:color="000000"/>
            </w:tcBorders>
            <w:shd w:val="clear" w:color="000000" w:fill="FFFFFF"/>
            <w:hideMark/>
          </w:tcPr>
          <w:p w14:paraId="3CB5F6B4" w14:textId="77777777" w:rsidR="009837E9" w:rsidRPr="009837E9" w:rsidRDefault="009837E9" w:rsidP="009837E9">
            <w:pPr>
              <w:rPr>
                <w:rFonts w:ascii="Times New Roman" w:hAnsi="Times New Roman"/>
              </w:rPr>
            </w:pPr>
            <w:r w:rsidRPr="009837E9">
              <w:rPr>
                <w:rFonts w:ascii="Times New Roman" w:hAnsi="Times New Roman"/>
              </w:rPr>
              <w:t> </w:t>
            </w:r>
          </w:p>
        </w:tc>
      </w:tr>
      <w:tr w:rsidR="009837E9" w:rsidRPr="009837E9" w14:paraId="28EB8831" w14:textId="77777777" w:rsidTr="009837E9">
        <w:trPr>
          <w:gridBefore w:val="1"/>
          <w:gridAfter w:val="1"/>
          <w:wBefore w:w="113" w:type="dxa"/>
          <w:wAfter w:w="507" w:type="dxa"/>
          <w:trHeight w:val="12"/>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6CB1DDBC" w14:textId="77777777" w:rsidR="009837E9" w:rsidRPr="009837E9" w:rsidRDefault="009837E9" w:rsidP="009837E9">
            <w:pPr>
              <w:rPr>
                <w:rFonts w:ascii="Times New Roman" w:hAnsi="Times New Roman"/>
              </w:rPr>
            </w:pPr>
            <w:r w:rsidRPr="009837E9">
              <w:rPr>
                <w:rFonts w:ascii="Times New Roman" w:hAnsi="Times New Roman"/>
              </w:rPr>
              <w:t>3</w:t>
            </w:r>
          </w:p>
        </w:tc>
        <w:tc>
          <w:tcPr>
            <w:tcW w:w="5042" w:type="dxa"/>
            <w:tcBorders>
              <w:top w:val="nil"/>
              <w:left w:val="nil"/>
              <w:bottom w:val="single" w:sz="4" w:space="0" w:color="000000"/>
              <w:right w:val="nil"/>
            </w:tcBorders>
            <w:shd w:val="clear" w:color="000000" w:fill="FFFFFF"/>
            <w:hideMark/>
          </w:tcPr>
          <w:p w14:paraId="7E945BA5" w14:textId="77777777" w:rsidR="009837E9" w:rsidRPr="009837E9" w:rsidRDefault="009837E9" w:rsidP="009837E9">
            <w:pPr>
              <w:rPr>
                <w:rFonts w:ascii="Times New Roman" w:hAnsi="Times New Roman"/>
              </w:rPr>
            </w:pPr>
            <w:r w:rsidRPr="009837E9">
              <w:rPr>
                <w:rFonts w:ascii="Times New Roman" w:hAnsi="Times New Roman"/>
              </w:rPr>
              <w:t>Ущільнення віброплитою, при глибині вибоїн до 50 мм</w:t>
            </w:r>
          </w:p>
        </w:tc>
        <w:tc>
          <w:tcPr>
            <w:tcW w:w="1821" w:type="dxa"/>
            <w:gridSpan w:val="2"/>
            <w:tcBorders>
              <w:top w:val="nil"/>
              <w:left w:val="single" w:sz="4" w:space="0" w:color="000000"/>
              <w:bottom w:val="single" w:sz="4" w:space="0" w:color="000000"/>
              <w:right w:val="single" w:sz="4" w:space="0" w:color="000000"/>
            </w:tcBorders>
            <w:shd w:val="clear" w:color="000000" w:fill="FFFFFF"/>
            <w:hideMark/>
          </w:tcPr>
          <w:p w14:paraId="1C8CCDF1" w14:textId="77777777" w:rsidR="009837E9" w:rsidRPr="009837E9" w:rsidRDefault="009837E9" w:rsidP="009837E9">
            <w:pPr>
              <w:rPr>
                <w:rFonts w:ascii="Times New Roman" w:hAnsi="Times New Roman"/>
              </w:rPr>
            </w:pPr>
            <w:r w:rsidRPr="009837E9">
              <w:rPr>
                <w:rFonts w:ascii="Times New Roman" w:hAnsi="Times New Roman"/>
              </w:rPr>
              <w:t>м2</w:t>
            </w:r>
          </w:p>
        </w:tc>
        <w:tc>
          <w:tcPr>
            <w:tcW w:w="1273" w:type="dxa"/>
            <w:gridSpan w:val="2"/>
            <w:tcBorders>
              <w:top w:val="nil"/>
              <w:left w:val="nil"/>
              <w:bottom w:val="single" w:sz="4" w:space="0" w:color="000000"/>
              <w:right w:val="single" w:sz="4" w:space="0" w:color="000000"/>
            </w:tcBorders>
            <w:shd w:val="clear" w:color="000000" w:fill="FFFFFF"/>
            <w:hideMark/>
          </w:tcPr>
          <w:p w14:paraId="60C559E9" w14:textId="77777777" w:rsidR="009837E9" w:rsidRPr="009837E9" w:rsidRDefault="009837E9" w:rsidP="009837E9">
            <w:pPr>
              <w:rPr>
                <w:rFonts w:ascii="Times New Roman" w:hAnsi="Times New Roman"/>
              </w:rPr>
            </w:pPr>
            <w:r w:rsidRPr="009837E9">
              <w:rPr>
                <w:rFonts w:ascii="Times New Roman" w:hAnsi="Times New Roman"/>
              </w:rPr>
              <w:t>85</w:t>
            </w:r>
          </w:p>
        </w:tc>
        <w:tc>
          <w:tcPr>
            <w:tcW w:w="1133" w:type="dxa"/>
            <w:gridSpan w:val="2"/>
            <w:tcBorders>
              <w:top w:val="nil"/>
              <w:left w:val="nil"/>
              <w:bottom w:val="single" w:sz="4" w:space="0" w:color="000000"/>
              <w:right w:val="single" w:sz="4" w:space="0" w:color="000000"/>
            </w:tcBorders>
            <w:shd w:val="clear" w:color="000000" w:fill="FFFFFF"/>
            <w:hideMark/>
          </w:tcPr>
          <w:p w14:paraId="0E1724CD" w14:textId="77777777" w:rsidR="009837E9" w:rsidRPr="009837E9" w:rsidRDefault="009837E9" w:rsidP="009837E9">
            <w:pPr>
              <w:rPr>
                <w:rFonts w:ascii="Times New Roman" w:hAnsi="Times New Roman"/>
              </w:rPr>
            </w:pPr>
            <w:r w:rsidRPr="009837E9">
              <w:rPr>
                <w:rFonts w:ascii="Times New Roman" w:hAnsi="Times New Roman"/>
              </w:rPr>
              <w:t> </w:t>
            </w:r>
          </w:p>
        </w:tc>
      </w:tr>
      <w:tr w:rsidR="009837E9" w:rsidRPr="009837E9" w14:paraId="7484420F" w14:textId="77777777" w:rsidTr="009837E9">
        <w:trPr>
          <w:gridBefore w:val="1"/>
          <w:gridAfter w:val="1"/>
          <w:wBefore w:w="113" w:type="dxa"/>
          <w:wAfter w:w="507" w:type="dxa"/>
          <w:trHeight w:val="12"/>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6ED490B9" w14:textId="77777777" w:rsidR="009837E9" w:rsidRPr="009837E9" w:rsidRDefault="009837E9" w:rsidP="009837E9">
            <w:pPr>
              <w:rPr>
                <w:rFonts w:ascii="Times New Roman" w:hAnsi="Times New Roman"/>
              </w:rPr>
            </w:pPr>
            <w:r w:rsidRPr="009837E9">
              <w:rPr>
                <w:rFonts w:ascii="Times New Roman" w:hAnsi="Times New Roman"/>
              </w:rPr>
              <w:t>4</w:t>
            </w:r>
          </w:p>
        </w:tc>
        <w:tc>
          <w:tcPr>
            <w:tcW w:w="5042" w:type="dxa"/>
            <w:tcBorders>
              <w:top w:val="nil"/>
              <w:left w:val="nil"/>
              <w:bottom w:val="single" w:sz="4" w:space="0" w:color="000000"/>
              <w:right w:val="nil"/>
            </w:tcBorders>
            <w:shd w:val="clear" w:color="000000" w:fill="FFFFFF"/>
            <w:hideMark/>
          </w:tcPr>
          <w:p w14:paraId="6BC0E9A3" w14:textId="77777777" w:rsidR="009837E9" w:rsidRPr="009837E9" w:rsidRDefault="009837E9" w:rsidP="009837E9">
            <w:pPr>
              <w:rPr>
                <w:rFonts w:ascii="Times New Roman" w:hAnsi="Times New Roman"/>
              </w:rPr>
            </w:pPr>
            <w:r w:rsidRPr="009837E9">
              <w:rPr>
                <w:rFonts w:ascii="Times New Roman" w:hAnsi="Times New Roman"/>
              </w:rPr>
              <w:t>Знімання асфальтобетонних покриттів доріг за допомогою машин для</w:t>
            </w:r>
            <w:r w:rsidRPr="009837E9">
              <w:rPr>
                <w:rFonts w:ascii="Times New Roman" w:hAnsi="Times New Roman"/>
              </w:rPr>
              <w:br/>
              <w:t>холодного фрезерування асфальтобетонних покриттів шириною</w:t>
            </w:r>
            <w:r w:rsidRPr="009837E9">
              <w:rPr>
                <w:rFonts w:ascii="Times New Roman" w:hAnsi="Times New Roman"/>
              </w:rPr>
              <w:br/>
              <w:t>фрезерування 500 мм, фрезерування кремими місцями площею до 10 м2,</w:t>
            </w:r>
            <w:r w:rsidRPr="009837E9">
              <w:rPr>
                <w:rFonts w:ascii="Times New Roman" w:hAnsi="Times New Roman"/>
              </w:rPr>
              <w:br/>
              <w:t>глибина фрезерування 50 мм</w:t>
            </w:r>
          </w:p>
        </w:tc>
        <w:tc>
          <w:tcPr>
            <w:tcW w:w="1821" w:type="dxa"/>
            <w:gridSpan w:val="2"/>
            <w:tcBorders>
              <w:top w:val="nil"/>
              <w:left w:val="single" w:sz="4" w:space="0" w:color="000000"/>
              <w:bottom w:val="single" w:sz="4" w:space="0" w:color="000000"/>
              <w:right w:val="single" w:sz="4" w:space="0" w:color="000000"/>
            </w:tcBorders>
            <w:shd w:val="clear" w:color="000000" w:fill="FFFFFF"/>
            <w:hideMark/>
          </w:tcPr>
          <w:p w14:paraId="62D009B9" w14:textId="77777777" w:rsidR="009837E9" w:rsidRPr="009837E9" w:rsidRDefault="009837E9" w:rsidP="009837E9">
            <w:pPr>
              <w:rPr>
                <w:rFonts w:ascii="Times New Roman" w:hAnsi="Times New Roman"/>
              </w:rPr>
            </w:pPr>
            <w:r w:rsidRPr="009837E9">
              <w:rPr>
                <w:rFonts w:ascii="Times New Roman" w:hAnsi="Times New Roman"/>
              </w:rPr>
              <w:t>м2 покриття</w:t>
            </w:r>
          </w:p>
        </w:tc>
        <w:tc>
          <w:tcPr>
            <w:tcW w:w="1273" w:type="dxa"/>
            <w:gridSpan w:val="2"/>
            <w:tcBorders>
              <w:top w:val="nil"/>
              <w:left w:val="nil"/>
              <w:bottom w:val="single" w:sz="4" w:space="0" w:color="000000"/>
              <w:right w:val="single" w:sz="4" w:space="0" w:color="000000"/>
            </w:tcBorders>
            <w:shd w:val="clear" w:color="000000" w:fill="FFFFFF"/>
            <w:hideMark/>
          </w:tcPr>
          <w:p w14:paraId="6211F39E" w14:textId="77777777" w:rsidR="009837E9" w:rsidRPr="009837E9" w:rsidRDefault="009837E9" w:rsidP="009837E9">
            <w:pPr>
              <w:rPr>
                <w:rFonts w:ascii="Times New Roman" w:hAnsi="Times New Roman"/>
              </w:rPr>
            </w:pPr>
            <w:r w:rsidRPr="009837E9">
              <w:rPr>
                <w:rFonts w:ascii="Times New Roman" w:hAnsi="Times New Roman"/>
              </w:rPr>
              <w:t>71</w:t>
            </w:r>
          </w:p>
        </w:tc>
        <w:tc>
          <w:tcPr>
            <w:tcW w:w="1133" w:type="dxa"/>
            <w:gridSpan w:val="2"/>
            <w:tcBorders>
              <w:top w:val="nil"/>
              <w:left w:val="nil"/>
              <w:bottom w:val="single" w:sz="4" w:space="0" w:color="000000"/>
              <w:right w:val="single" w:sz="4" w:space="0" w:color="000000"/>
            </w:tcBorders>
            <w:shd w:val="clear" w:color="000000" w:fill="FFFFFF"/>
            <w:hideMark/>
          </w:tcPr>
          <w:p w14:paraId="65BBE670" w14:textId="77777777" w:rsidR="009837E9" w:rsidRPr="009837E9" w:rsidRDefault="009837E9" w:rsidP="009837E9">
            <w:pPr>
              <w:rPr>
                <w:rFonts w:ascii="Times New Roman" w:hAnsi="Times New Roman"/>
              </w:rPr>
            </w:pPr>
            <w:r w:rsidRPr="009837E9">
              <w:rPr>
                <w:rFonts w:ascii="Times New Roman" w:hAnsi="Times New Roman"/>
              </w:rPr>
              <w:t> </w:t>
            </w:r>
          </w:p>
        </w:tc>
      </w:tr>
      <w:tr w:rsidR="009837E9" w:rsidRPr="009837E9" w14:paraId="3F441993" w14:textId="77777777" w:rsidTr="009837E9">
        <w:trPr>
          <w:gridBefore w:val="1"/>
          <w:gridAfter w:val="1"/>
          <w:wBefore w:w="113" w:type="dxa"/>
          <w:wAfter w:w="507" w:type="dxa"/>
          <w:trHeight w:val="12"/>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10E71E75" w14:textId="77777777" w:rsidR="009837E9" w:rsidRPr="009837E9" w:rsidRDefault="009837E9" w:rsidP="009837E9">
            <w:pPr>
              <w:rPr>
                <w:rFonts w:ascii="Times New Roman" w:hAnsi="Times New Roman"/>
              </w:rPr>
            </w:pPr>
            <w:r w:rsidRPr="009837E9">
              <w:rPr>
                <w:rFonts w:ascii="Times New Roman" w:hAnsi="Times New Roman"/>
              </w:rPr>
              <w:t>5</w:t>
            </w:r>
          </w:p>
        </w:tc>
        <w:tc>
          <w:tcPr>
            <w:tcW w:w="5042" w:type="dxa"/>
            <w:tcBorders>
              <w:top w:val="nil"/>
              <w:left w:val="nil"/>
              <w:bottom w:val="single" w:sz="4" w:space="0" w:color="000000"/>
              <w:right w:val="nil"/>
            </w:tcBorders>
            <w:shd w:val="clear" w:color="000000" w:fill="FFFFFF"/>
            <w:hideMark/>
          </w:tcPr>
          <w:p w14:paraId="0D881C4A" w14:textId="77777777" w:rsidR="009837E9" w:rsidRPr="009837E9" w:rsidRDefault="009837E9" w:rsidP="009837E9">
            <w:pPr>
              <w:rPr>
                <w:rFonts w:ascii="Times New Roman" w:hAnsi="Times New Roman"/>
              </w:rPr>
            </w:pPr>
            <w:r w:rsidRPr="009837E9">
              <w:rPr>
                <w:rFonts w:ascii="Times New Roman" w:hAnsi="Times New Roman"/>
              </w:rPr>
              <w:t>На кожні 10 мм зміни глибини фрезерування додавати або виключати (до</w:t>
            </w:r>
            <w:r w:rsidRPr="009837E9">
              <w:rPr>
                <w:rFonts w:ascii="Times New Roman" w:hAnsi="Times New Roman"/>
              </w:rPr>
              <w:br/>
              <w:t>20 мм)</w:t>
            </w:r>
          </w:p>
        </w:tc>
        <w:tc>
          <w:tcPr>
            <w:tcW w:w="1821" w:type="dxa"/>
            <w:gridSpan w:val="2"/>
            <w:tcBorders>
              <w:top w:val="nil"/>
              <w:left w:val="single" w:sz="4" w:space="0" w:color="000000"/>
              <w:bottom w:val="single" w:sz="4" w:space="0" w:color="000000"/>
              <w:right w:val="single" w:sz="4" w:space="0" w:color="000000"/>
            </w:tcBorders>
            <w:shd w:val="clear" w:color="000000" w:fill="FFFFFF"/>
            <w:hideMark/>
          </w:tcPr>
          <w:p w14:paraId="39B1F5AF" w14:textId="77777777" w:rsidR="009837E9" w:rsidRPr="009837E9" w:rsidRDefault="009837E9" w:rsidP="009837E9">
            <w:pPr>
              <w:rPr>
                <w:rFonts w:ascii="Times New Roman" w:hAnsi="Times New Roman"/>
              </w:rPr>
            </w:pPr>
            <w:r w:rsidRPr="009837E9">
              <w:rPr>
                <w:rFonts w:ascii="Times New Roman" w:hAnsi="Times New Roman"/>
              </w:rPr>
              <w:t>м2 покриття</w:t>
            </w:r>
          </w:p>
        </w:tc>
        <w:tc>
          <w:tcPr>
            <w:tcW w:w="1273" w:type="dxa"/>
            <w:gridSpan w:val="2"/>
            <w:tcBorders>
              <w:top w:val="nil"/>
              <w:left w:val="nil"/>
              <w:bottom w:val="single" w:sz="4" w:space="0" w:color="000000"/>
              <w:right w:val="single" w:sz="4" w:space="0" w:color="000000"/>
            </w:tcBorders>
            <w:shd w:val="clear" w:color="000000" w:fill="FFFFFF"/>
            <w:hideMark/>
          </w:tcPr>
          <w:p w14:paraId="7B2B1A41" w14:textId="77777777" w:rsidR="009837E9" w:rsidRPr="009837E9" w:rsidRDefault="009837E9" w:rsidP="009837E9">
            <w:pPr>
              <w:rPr>
                <w:rFonts w:ascii="Times New Roman" w:hAnsi="Times New Roman"/>
              </w:rPr>
            </w:pPr>
            <w:r w:rsidRPr="009837E9">
              <w:rPr>
                <w:rFonts w:ascii="Times New Roman" w:hAnsi="Times New Roman"/>
              </w:rPr>
              <w:t>71</w:t>
            </w:r>
          </w:p>
        </w:tc>
        <w:tc>
          <w:tcPr>
            <w:tcW w:w="1133" w:type="dxa"/>
            <w:gridSpan w:val="2"/>
            <w:tcBorders>
              <w:top w:val="nil"/>
              <w:left w:val="nil"/>
              <w:bottom w:val="single" w:sz="4" w:space="0" w:color="000000"/>
              <w:right w:val="single" w:sz="4" w:space="0" w:color="000000"/>
            </w:tcBorders>
            <w:shd w:val="clear" w:color="000000" w:fill="FFFFFF"/>
            <w:hideMark/>
          </w:tcPr>
          <w:p w14:paraId="3F9B2E18" w14:textId="77777777" w:rsidR="009837E9" w:rsidRPr="009837E9" w:rsidRDefault="009837E9" w:rsidP="009837E9">
            <w:pPr>
              <w:rPr>
                <w:rFonts w:ascii="Times New Roman" w:hAnsi="Times New Roman"/>
              </w:rPr>
            </w:pPr>
            <w:r w:rsidRPr="009837E9">
              <w:rPr>
                <w:rFonts w:ascii="Times New Roman" w:hAnsi="Times New Roman"/>
              </w:rPr>
              <w:t> </w:t>
            </w:r>
          </w:p>
        </w:tc>
      </w:tr>
      <w:tr w:rsidR="009837E9" w:rsidRPr="009837E9" w14:paraId="18840F52" w14:textId="77777777" w:rsidTr="009837E9">
        <w:trPr>
          <w:gridBefore w:val="1"/>
          <w:gridAfter w:val="1"/>
          <w:wBefore w:w="113" w:type="dxa"/>
          <w:wAfter w:w="507" w:type="dxa"/>
          <w:trHeight w:val="12"/>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3295E17D" w14:textId="77777777" w:rsidR="009837E9" w:rsidRPr="009837E9" w:rsidRDefault="009837E9" w:rsidP="009837E9">
            <w:pPr>
              <w:rPr>
                <w:rFonts w:ascii="Times New Roman" w:hAnsi="Times New Roman"/>
              </w:rPr>
            </w:pPr>
            <w:r w:rsidRPr="009837E9">
              <w:rPr>
                <w:rFonts w:ascii="Times New Roman" w:hAnsi="Times New Roman"/>
              </w:rPr>
              <w:t>6</w:t>
            </w:r>
          </w:p>
        </w:tc>
        <w:tc>
          <w:tcPr>
            <w:tcW w:w="5042" w:type="dxa"/>
            <w:tcBorders>
              <w:top w:val="nil"/>
              <w:left w:val="nil"/>
              <w:bottom w:val="single" w:sz="4" w:space="0" w:color="000000"/>
              <w:right w:val="nil"/>
            </w:tcBorders>
            <w:shd w:val="clear" w:color="000000" w:fill="FFFFFF"/>
            <w:hideMark/>
          </w:tcPr>
          <w:p w14:paraId="3AF83E05" w14:textId="77777777" w:rsidR="009837E9" w:rsidRPr="009837E9" w:rsidRDefault="009837E9" w:rsidP="009837E9">
            <w:pPr>
              <w:rPr>
                <w:rFonts w:ascii="Times New Roman" w:hAnsi="Times New Roman"/>
              </w:rPr>
            </w:pPr>
            <w:r w:rsidRPr="009837E9">
              <w:rPr>
                <w:rFonts w:ascii="Times New Roman" w:hAnsi="Times New Roman"/>
              </w:rPr>
              <w:t>Ямковий ремонт асфальтобетонного покриття доріг одношарового</w:t>
            </w:r>
            <w:r w:rsidRPr="009837E9">
              <w:rPr>
                <w:rFonts w:ascii="Times New Roman" w:hAnsi="Times New Roman"/>
              </w:rPr>
              <w:br/>
              <w:t>товщиною 70 мм, площею ремонту до 5 м2</w:t>
            </w:r>
          </w:p>
        </w:tc>
        <w:tc>
          <w:tcPr>
            <w:tcW w:w="1821" w:type="dxa"/>
            <w:gridSpan w:val="2"/>
            <w:tcBorders>
              <w:top w:val="nil"/>
              <w:left w:val="single" w:sz="4" w:space="0" w:color="000000"/>
              <w:bottom w:val="single" w:sz="4" w:space="0" w:color="000000"/>
              <w:right w:val="single" w:sz="4" w:space="0" w:color="000000"/>
            </w:tcBorders>
            <w:shd w:val="clear" w:color="000000" w:fill="FFFFFF"/>
            <w:hideMark/>
          </w:tcPr>
          <w:p w14:paraId="607015D7" w14:textId="77777777" w:rsidR="009837E9" w:rsidRPr="009837E9" w:rsidRDefault="009837E9" w:rsidP="009837E9">
            <w:pPr>
              <w:rPr>
                <w:rFonts w:ascii="Times New Roman" w:hAnsi="Times New Roman"/>
              </w:rPr>
            </w:pPr>
            <w:r w:rsidRPr="009837E9">
              <w:rPr>
                <w:rFonts w:ascii="Times New Roman" w:hAnsi="Times New Roman"/>
              </w:rPr>
              <w:t>м2 відремонтованих місць</w:t>
            </w:r>
          </w:p>
        </w:tc>
        <w:tc>
          <w:tcPr>
            <w:tcW w:w="1273" w:type="dxa"/>
            <w:gridSpan w:val="2"/>
            <w:tcBorders>
              <w:top w:val="nil"/>
              <w:left w:val="nil"/>
              <w:bottom w:val="single" w:sz="4" w:space="0" w:color="000000"/>
              <w:right w:val="single" w:sz="4" w:space="0" w:color="000000"/>
            </w:tcBorders>
            <w:shd w:val="clear" w:color="000000" w:fill="FFFFFF"/>
            <w:hideMark/>
          </w:tcPr>
          <w:p w14:paraId="4702B2A5" w14:textId="77777777" w:rsidR="009837E9" w:rsidRPr="009837E9" w:rsidRDefault="009837E9" w:rsidP="009837E9">
            <w:pPr>
              <w:rPr>
                <w:rFonts w:ascii="Times New Roman" w:hAnsi="Times New Roman"/>
              </w:rPr>
            </w:pPr>
            <w:r w:rsidRPr="009837E9">
              <w:rPr>
                <w:rFonts w:ascii="Times New Roman" w:hAnsi="Times New Roman"/>
              </w:rPr>
              <w:t>71</w:t>
            </w:r>
          </w:p>
        </w:tc>
        <w:tc>
          <w:tcPr>
            <w:tcW w:w="1133" w:type="dxa"/>
            <w:gridSpan w:val="2"/>
            <w:tcBorders>
              <w:top w:val="nil"/>
              <w:left w:val="nil"/>
              <w:bottom w:val="single" w:sz="4" w:space="0" w:color="000000"/>
              <w:right w:val="single" w:sz="4" w:space="0" w:color="000000"/>
            </w:tcBorders>
            <w:shd w:val="clear" w:color="000000" w:fill="FFFFFF"/>
            <w:hideMark/>
          </w:tcPr>
          <w:p w14:paraId="4D8C401A" w14:textId="77777777" w:rsidR="009837E9" w:rsidRPr="009837E9" w:rsidRDefault="009837E9" w:rsidP="009837E9">
            <w:pPr>
              <w:rPr>
                <w:rFonts w:ascii="Times New Roman" w:hAnsi="Times New Roman"/>
              </w:rPr>
            </w:pPr>
            <w:r w:rsidRPr="009837E9">
              <w:rPr>
                <w:rFonts w:ascii="Times New Roman" w:hAnsi="Times New Roman"/>
              </w:rPr>
              <w:t> </w:t>
            </w:r>
          </w:p>
        </w:tc>
      </w:tr>
      <w:tr w:rsidR="009837E9" w:rsidRPr="009837E9" w14:paraId="0067E76F" w14:textId="77777777" w:rsidTr="009837E9">
        <w:trPr>
          <w:gridBefore w:val="1"/>
          <w:gridAfter w:val="1"/>
          <w:wBefore w:w="113" w:type="dxa"/>
          <w:wAfter w:w="507" w:type="dxa"/>
          <w:trHeight w:val="12"/>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1D4C8985" w14:textId="77777777" w:rsidR="009837E9" w:rsidRPr="009837E9" w:rsidRDefault="009837E9" w:rsidP="009837E9">
            <w:pPr>
              <w:rPr>
                <w:rFonts w:ascii="Times New Roman" w:hAnsi="Times New Roman"/>
              </w:rPr>
            </w:pPr>
            <w:r w:rsidRPr="009837E9">
              <w:rPr>
                <w:rFonts w:ascii="Times New Roman" w:hAnsi="Times New Roman"/>
              </w:rPr>
              <w:t>7</w:t>
            </w:r>
          </w:p>
        </w:tc>
        <w:tc>
          <w:tcPr>
            <w:tcW w:w="5042" w:type="dxa"/>
            <w:tcBorders>
              <w:top w:val="nil"/>
              <w:left w:val="nil"/>
              <w:bottom w:val="single" w:sz="4" w:space="0" w:color="000000"/>
              <w:right w:val="nil"/>
            </w:tcBorders>
            <w:shd w:val="clear" w:color="000000" w:fill="FFFFFF"/>
            <w:hideMark/>
          </w:tcPr>
          <w:p w14:paraId="1C4466CB" w14:textId="77777777" w:rsidR="009837E9" w:rsidRPr="009837E9" w:rsidRDefault="009837E9" w:rsidP="009837E9">
            <w:pPr>
              <w:rPr>
                <w:rFonts w:ascii="Times New Roman" w:hAnsi="Times New Roman"/>
              </w:rPr>
            </w:pPr>
            <w:r w:rsidRPr="009837E9">
              <w:rPr>
                <w:rFonts w:ascii="Times New Roman" w:hAnsi="Times New Roman"/>
              </w:rPr>
              <w:t>Ущільнення віброплитою, при глибині вибоїн до 70 мм</w:t>
            </w:r>
          </w:p>
        </w:tc>
        <w:tc>
          <w:tcPr>
            <w:tcW w:w="1821" w:type="dxa"/>
            <w:gridSpan w:val="2"/>
            <w:tcBorders>
              <w:top w:val="nil"/>
              <w:left w:val="single" w:sz="4" w:space="0" w:color="000000"/>
              <w:bottom w:val="single" w:sz="4" w:space="0" w:color="000000"/>
              <w:right w:val="single" w:sz="4" w:space="0" w:color="000000"/>
            </w:tcBorders>
            <w:shd w:val="clear" w:color="000000" w:fill="FFFFFF"/>
            <w:hideMark/>
          </w:tcPr>
          <w:p w14:paraId="07284B6C" w14:textId="77777777" w:rsidR="009837E9" w:rsidRPr="009837E9" w:rsidRDefault="009837E9" w:rsidP="009837E9">
            <w:pPr>
              <w:rPr>
                <w:rFonts w:ascii="Times New Roman" w:hAnsi="Times New Roman"/>
              </w:rPr>
            </w:pPr>
            <w:r w:rsidRPr="009837E9">
              <w:rPr>
                <w:rFonts w:ascii="Times New Roman" w:hAnsi="Times New Roman"/>
              </w:rPr>
              <w:t>м2</w:t>
            </w:r>
          </w:p>
        </w:tc>
        <w:tc>
          <w:tcPr>
            <w:tcW w:w="1273" w:type="dxa"/>
            <w:gridSpan w:val="2"/>
            <w:tcBorders>
              <w:top w:val="nil"/>
              <w:left w:val="nil"/>
              <w:bottom w:val="single" w:sz="4" w:space="0" w:color="000000"/>
              <w:right w:val="single" w:sz="4" w:space="0" w:color="000000"/>
            </w:tcBorders>
            <w:shd w:val="clear" w:color="000000" w:fill="FFFFFF"/>
            <w:hideMark/>
          </w:tcPr>
          <w:p w14:paraId="2FE22143" w14:textId="77777777" w:rsidR="009837E9" w:rsidRPr="009837E9" w:rsidRDefault="009837E9" w:rsidP="009837E9">
            <w:pPr>
              <w:rPr>
                <w:rFonts w:ascii="Times New Roman" w:hAnsi="Times New Roman"/>
              </w:rPr>
            </w:pPr>
            <w:r w:rsidRPr="009837E9">
              <w:rPr>
                <w:rFonts w:ascii="Times New Roman" w:hAnsi="Times New Roman"/>
              </w:rPr>
              <w:t>71</w:t>
            </w:r>
          </w:p>
        </w:tc>
        <w:tc>
          <w:tcPr>
            <w:tcW w:w="1133" w:type="dxa"/>
            <w:gridSpan w:val="2"/>
            <w:tcBorders>
              <w:top w:val="nil"/>
              <w:left w:val="nil"/>
              <w:bottom w:val="single" w:sz="4" w:space="0" w:color="000000"/>
              <w:right w:val="single" w:sz="4" w:space="0" w:color="000000"/>
            </w:tcBorders>
            <w:shd w:val="clear" w:color="000000" w:fill="FFFFFF"/>
            <w:hideMark/>
          </w:tcPr>
          <w:p w14:paraId="1122D591" w14:textId="77777777" w:rsidR="009837E9" w:rsidRPr="009837E9" w:rsidRDefault="009837E9" w:rsidP="009837E9">
            <w:pPr>
              <w:rPr>
                <w:rFonts w:ascii="Times New Roman" w:hAnsi="Times New Roman"/>
              </w:rPr>
            </w:pPr>
            <w:r w:rsidRPr="009837E9">
              <w:rPr>
                <w:rFonts w:ascii="Times New Roman" w:hAnsi="Times New Roman"/>
              </w:rPr>
              <w:t> </w:t>
            </w:r>
          </w:p>
        </w:tc>
      </w:tr>
      <w:tr w:rsidR="009837E9" w:rsidRPr="009837E9" w14:paraId="01084C09" w14:textId="77777777" w:rsidTr="009837E9">
        <w:trPr>
          <w:gridBefore w:val="1"/>
          <w:gridAfter w:val="1"/>
          <w:wBefore w:w="113" w:type="dxa"/>
          <w:wAfter w:w="507" w:type="dxa"/>
          <w:trHeight w:val="12"/>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2D2632F1" w14:textId="77777777" w:rsidR="009837E9" w:rsidRPr="009837E9" w:rsidRDefault="009837E9" w:rsidP="009837E9">
            <w:pPr>
              <w:rPr>
                <w:rFonts w:ascii="Times New Roman" w:hAnsi="Times New Roman"/>
              </w:rPr>
            </w:pPr>
            <w:r w:rsidRPr="009837E9">
              <w:rPr>
                <w:rFonts w:ascii="Times New Roman" w:hAnsi="Times New Roman"/>
              </w:rPr>
              <w:t>8</w:t>
            </w:r>
          </w:p>
        </w:tc>
        <w:tc>
          <w:tcPr>
            <w:tcW w:w="5042" w:type="dxa"/>
            <w:tcBorders>
              <w:top w:val="nil"/>
              <w:left w:val="nil"/>
              <w:bottom w:val="single" w:sz="4" w:space="0" w:color="000000"/>
              <w:right w:val="nil"/>
            </w:tcBorders>
            <w:shd w:val="clear" w:color="000000" w:fill="FFFFFF"/>
            <w:hideMark/>
          </w:tcPr>
          <w:p w14:paraId="2D7D0213" w14:textId="77777777" w:rsidR="009837E9" w:rsidRPr="009837E9" w:rsidRDefault="009837E9" w:rsidP="009837E9">
            <w:pPr>
              <w:rPr>
                <w:rFonts w:ascii="Times New Roman" w:hAnsi="Times New Roman"/>
              </w:rPr>
            </w:pPr>
            <w:r w:rsidRPr="009837E9">
              <w:rPr>
                <w:rFonts w:ascii="Times New Roman" w:hAnsi="Times New Roman"/>
              </w:rPr>
              <w:t>Знімання асфальтобетонних покриттів доріг за допомогою машин для</w:t>
            </w:r>
            <w:r w:rsidRPr="009837E9">
              <w:rPr>
                <w:rFonts w:ascii="Times New Roman" w:hAnsi="Times New Roman"/>
              </w:rPr>
              <w:br/>
              <w:t>холодного фрезерування асфальтобетонних покриттів шириною</w:t>
            </w:r>
            <w:r w:rsidRPr="009837E9">
              <w:rPr>
                <w:rFonts w:ascii="Times New Roman" w:hAnsi="Times New Roman"/>
              </w:rPr>
              <w:br/>
              <w:t>фрезерування 500 мм, фрезерування кремими місцями площею до 10 м2,</w:t>
            </w:r>
            <w:r w:rsidRPr="009837E9">
              <w:rPr>
                <w:rFonts w:ascii="Times New Roman" w:hAnsi="Times New Roman"/>
              </w:rPr>
              <w:br/>
              <w:t>глибина фрезерування 50 мм</w:t>
            </w:r>
          </w:p>
        </w:tc>
        <w:tc>
          <w:tcPr>
            <w:tcW w:w="1821" w:type="dxa"/>
            <w:gridSpan w:val="2"/>
            <w:tcBorders>
              <w:top w:val="nil"/>
              <w:left w:val="single" w:sz="4" w:space="0" w:color="000000"/>
              <w:bottom w:val="single" w:sz="4" w:space="0" w:color="000000"/>
              <w:right w:val="single" w:sz="4" w:space="0" w:color="000000"/>
            </w:tcBorders>
            <w:shd w:val="clear" w:color="000000" w:fill="FFFFFF"/>
            <w:hideMark/>
          </w:tcPr>
          <w:p w14:paraId="2FC54F72" w14:textId="77777777" w:rsidR="009837E9" w:rsidRPr="009837E9" w:rsidRDefault="009837E9" w:rsidP="009837E9">
            <w:pPr>
              <w:rPr>
                <w:rFonts w:ascii="Times New Roman" w:hAnsi="Times New Roman"/>
              </w:rPr>
            </w:pPr>
            <w:r w:rsidRPr="009837E9">
              <w:rPr>
                <w:rFonts w:ascii="Times New Roman" w:hAnsi="Times New Roman"/>
              </w:rPr>
              <w:t>м2 покриття</w:t>
            </w:r>
          </w:p>
        </w:tc>
        <w:tc>
          <w:tcPr>
            <w:tcW w:w="1273" w:type="dxa"/>
            <w:gridSpan w:val="2"/>
            <w:tcBorders>
              <w:top w:val="nil"/>
              <w:left w:val="nil"/>
              <w:bottom w:val="single" w:sz="4" w:space="0" w:color="000000"/>
              <w:right w:val="single" w:sz="4" w:space="0" w:color="000000"/>
            </w:tcBorders>
            <w:shd w:val="clear" w:color="000000" w:fill="FFFFFF"/>
            <w:hideMark/>
          </w:tcPr>
          <w:p w14:paraId="3F859943" w14:textId="77777777" w:rsidR="009837E9" w:rsidRPr="009837E9" w:rsidRDefault="009837E9" w:rsidP="009837E9">
            <w:pPr>
              <w:rPr>
                <w:rFonts w:ascii="Times New Roman" w:hAnsi="Times New Roman"/>
              </w:rPr>
            </w:pPr>
            <w:r w:rsidRPr="009837E9">
              <w:rPr>
                <w:rFonts w:ascii="Times New Roman" w:hAnsi="Times New Roman"/>
              </w:rPr>
              <w:t>52</w:t>
            </w:r>
          </w:p>
        </w:tc>
        <w:tc>
          <w:tcPr>
            <w:tcW w:w="1133" w:type="dxa"/>
            <w:gridSpan w:val="2"/>
            <w:tcBorders>
              <w:top w:val="nil"/>
              <w:left w:val="nil"/>
              <w:bottom w:val="single" w:sz="4" w:space="0" w:color="000000"/>
              <w:right w:val="single" w:sz="4" w:space="0" w:color="000000"/>
            </w:tcBorders>
            <w:shd w:val="clear" w:color="000000" w:fill="FFFFFF"/>
            <w:hideMark/>
          </w:tcPr>
          <w:p w14:paraId="035578CF" w14:textId="77777777" w:rsidR="009837E9" w:rsidRPr="009837E9" w:rsidRDefault="009837E9" w:rsidP="009837E9">
            <w:pPr>
              <w:rPr>
                <w:rFonts w:ascii="Times New Roman" w:hAnsi="Times New Roman"/>
              </w:rPr>
            </w:pPr>
            <w:r w:rsidRPr="009837E9">
              <w:rPr>
                <w:rFonts w:ascii="Times New Roman" w:hAnsi="Times New Roman"/>
              </w:rPr>
              <w:t> </w:t>
            </w:r>
          </w:p>
        </w:tc>
      </w:tr>
      <w:tr w:rsidR="009837E9" w:rsidRPr="009837E9" w14:paraId="76A5DE96" w14:textId="77777777" w:rsidTr="009837E9">
        <w:trPr>
          <w:gridBefore w:val="1"/>
          <w:gridAfter w:val="1"/>
          <w:wBefore w:w="113" w:type="dxa"/>
          <w:wAfter w:w="507" w:type="dxa"/>
          <w:trHeight w:val="12"/>
        </w:trPr>
        <w:tc>
          <w:tcPr>
            <w:tcW w:w="731" w:type="dxa"/>
            <w:gridSpan w:val="2"/>
            <w:tcBorders>
              <w:top w:val="nil"/>
              <w:left w:val="single" w:sz="4" w:space="0" w:color="000000"/>
              <w:bottom w:val="single" w:sz="4" w:space="0" w:color="000000"/>
              <w:right w:val="single" w:sz="4" w:space="0" w:color="000000"/>
            </w:tcBorders>
            <w:shd w:val="clear" w:color="000000" w:fill="FFFFFF"/>
            <w:hideMark/>
          </w:tcPr>
          <w:p w14:paraId="3659968A" w14:textId="77777777" w:rsidR="009837E9" w:rsidRPr="009837E9" w:rsidRDefault="009837E9" w:rsidP="009837E9">
            <w:pPr>
              <w:rPr>
                <w:rFonts w:ascii="Times New Roman" w:hAnsi="Times New Roman"/>
              </w:rPr>
            </w:pPr>
            <w:r w:rsidRPr="009837E9">
              <w:rPr>
                <w:rFonts w:ascii="Times New Roman" w:hAnsi="Times New Roman"/>
              </w:rPr>
              <w:t>9</w:t>
            </w:r>
          </w:p>
        </w:tc>
        <w:tc>
          <w:tcPr>
            <w:tcW w:w="5042" w:type="dxa"/>
            <w:tcBorders>
              <w:top w:val="nil"/>
              <w:left w:val="nil"/>
              <w:bottom w:val="single" w:sz="4" w:space="0" w:color="000000"/>
              <w:right w:val="nil"/>
            </w:tcBorders>
            <w:shd w:val="clear" w:color="000000" w:fill="FFFFFF"/>
            <w:hideMark/>
          </w:tcPr>
          <w:p w14:paraId="25F0F87D" w14:textId="77777777" w:rsidR="009837E9" w:rsidRPr="009837E9" w:rsidRDefault="009837E9" w:rsidP="009837E9">
            <w:pPr>
              <w:rPr>
                <w:rFonts w:ascii="Times New Roman" w:hAnsi="Times New Roman"/>
              </w:rPr>
            </w:pPr>
            <w:r w:rsidRPr="009837E9">
              <w:rPr>
                <w:rFonts w:ascii="Times New Roman" w:hAnsi="Times New Roman"/>
              </w:rPr>
              <w:t>На кожні 10 мм зміни глибини фрезерування додавати або виключати (до</w:t>
            </w:r>
            <w:r w:rsidRPr="009837E9">
              <w:rPr>
                <w:rFonts w:ascii="Times New Roman" w:hAnsi="Times New Roman"/>
              </w:rPr>
              <w:br/>
              <w:t>30 мм)</w:t>
            </w:r>
          </w:p>
        </w:tc>
        <w:tc>
          <w:tcPr>
            <w:tcW w:w="1821" w:type="dxa"/>
            <w:gridSpan w:val="2"/>
            <w:tcBorders>
              <w:top w:val="nil"/>
              <w:left w:val="single" w:sz="4" w:space="0" w:color="000000"/>
              <w:bottom w:val="single" w:sz="4" w:space="0" w:color="000000"/>
              <w:right w:val="single" w:sz="4" w:space="0" w:color="000000"/>
            </w:tcBorders>
            <w:shd w:val="clear" w:color="000000" w:fill="FFFFFF"/>
            <w:hideMark/>
          </w:tcPr>
          <w:p w14:paraId="287995E0" w14:textId="77777777" w:rsidR="009837E9" w:rsidRPr="009837E9" w:rsidRDefault="009837E9" w:rsidP="009837E9">
            <w:pPr>
              <w:rPr>
                <w:rFonts w:ascii="Times New Roman" w:hAnsi="Times New Roman"/>
              </w:rPr>
            </w:pPr>
            <w:r w:rsidRPr="009837E9">
              <w:rPr>
                <w:rFonts w:ascii="Times New Roman" w:hAnsi="Times New Roman"/>
              </w:rPr>
              <w:t>м2 покриття</w:t>
            </w:r>
          </w:p>
        </w:tc>
        <w:tc>
          <w:tcPr>
            <w:tcW w:w="1273" w:type="dxa"/>
            <w:gridSpan w:val="2"/>
            <w:tcBorders>
              <w:top w:val="nil"/>
              <w:left w:val="nil"/>
              <w:bottom w:val="single" w:sz="4" w:space="0" w:color="000000"/>
              <w:right w:val="single" w:sz="4" w:space="0" w:color="000000"/>
            </w:tcBorders>
            <w:shd w:val="clear" w:color="000000" w:fill="FFFFFF"/>
            <w:hideMark/>
          </w:tcPr>
          <w:p w14:paraId="5B776A45" w14:textId="77777777" w:rsidR="009837E9" w:rsidRPr="009837E9" w:rsidRDefault="009837E9" w:rsidP="009837E9">
            <w:pPr>
              <w:rPr>
                <w:rFonts w:ascii="Times New Roman" w:hAnsi="Times New Roman"/>
              </w:rPr>
            </w:pPr>
            <w:r w:rsidRPr="009837E9">
              <w:rPr>
                <w:rFonts w:ascii="Times New Roman" w:hAnsi="Times New Roman"/>
              </w:rPr>
              <w:t>52</w:t>
            </w:r>
          </w:p>
        </w:tc>
        <w:tc>
          <w:tcPr>
            <w:tcW w:w="1133" w:type="dxa"/>
            <w:gridSpan w:val="2"/>
            <w:tcBorders>
              <w:top w:val="nil"/>
              <w:left w:val="nil"/>
              <w:bottom w:val="single" w:sz="4" w:space="0" w:color="000000"/>
              <w:right w:val="single" w:sz="4" w:space="0" w:color="000000"/>
            </w:tcBorders>
            <w:shd w:val="clear" w:color="000000" w:fill="FFFFFF"/>
            <w:hideMark/>
          </w:tcPr>
          <w:p w14:paraId="0F34C63D" w14:textId="77777777" w:rsidR="009837E9" w:rsidRPr="009837E9" w:rsidRDefault="009837E9" w:rsidP="009837E9">
            <w:pPr>
              <w:rPr>
                <w:rFonts w:ascii="Times New Roman" w:hAnsi="Times New Roman"/>
              </w:rPr>
            </w:pPr>
            <w:r w:rsidRPr="009837E9">
              <w:rPr>
                <w:rFonts w:ascii="Times New Roman" w:hAnsi="Times New Roman"/>
              </w:rPr>
              <w:t> </w:t>
            </w:r>
          </w:p>
        </w:tc>
      </w:tr>
      <w:tr w:rsidR="009837E9" w:rsidRPr="009837E9" w14:paraId="761ACE84" w14:textId="77777777" w:rsidTr="009837E9">
        <w:trPr>
          <w:trHeight w:val="13"/>
        </w:trPr>
        <w:tc>
          <w:tcPr>
            <w:tcW w:w="10620" w:type="dxa"/>
            <w:gridSpan w:val="11"/>
            <w:tcBorders>
              <w:top w:val="single" w:sz="4" w:space="0" w:color="000000"/>
              <w:left w:val="nil"/>
              <w:bottom w:val="nil"/>
              <w:right w:val="nil"/>
            </w:tcBorders>
            <w:shd w:val="clear" w:color="000000" w:fill="FFFFFF"/>
            <w:hideMark/>
          </w:tcPr>
          <w:p w14:paraId="545904D2" w14:textId="77777777" w:rsidR="009837E9" w:rsidRPr="009837E9" w:rsidRDefault="009837E9" w:rsidP="009837E9">
            <w:pPr>
              <w:spacing w:after="0" w:line="240" w:lineRule="auto"/>
              <w:rPr>
                <w:rFonts w:ascii="Arial" w:eastAsia="Times New Roman" w:hAnsi="Arial" w:cs="Arial"/>
                <w:color w:val="080000"/>
                <w:sz w:val="2"/>
                <w:szCs w:val="2"/>
                <w:lang w:eastAsia="uk-UA"/>
              </w:rPr>
            </w:pPr>
            <w:r w:rsidRPr="009837E9">
              <w:rPr>
                <w:rFonts w:ascii="Arial" w:eastAsia="Times New Roman" w:hAnsi="Arial" w:cs="Arial"/>
                <w:color w:val="080000"/>
                <w:sz w:val="2"/>
                <w:szCs w:val="2"/>
                <w:lang w:eastAsia="uk-UA"/>
              </w:rPr>
              <w:t> </w:t>
            </w:r>
          </w:p>
        </w:tc>
      </w:tr>
      <w:tr w:rsidR="009837E9" w:rsidRPr="009837E9" w14:paraId="1A3241B6" w14:textId="77777777" w:rsidTr="009837E9">
        <w:trPr>
          <w:trHeight w:val="890"/>
        </w:trPr>
        <w:tc>
          <w:tcPr>
            <w:tcW w:w="660" w:type="dxa"/>
            <w:gridSpan w:val="2"/>
            <w:tcBorders>
              <w:top w:val="nil"/>
              <w:left w:val="single" w:sz="4" w:space="0" w:color="000000"/>
              <w:bottom w:val="single" w:sz="4" w:space="0" w:color="000000"/>
              <w:right w:val="single" w:sz="4" w:space="0" w:color="000000"/>
            </w:tcBorders>
            <w:shd w:val="clear" w:color="000000" w:fill="FFFFFF"/>
            <w:hideMark/>
          </w:tcPr>
          <w:p w14:paraId="7D71A32C" w14:textId="77777777" w:rsidR="009837E9" w:rsidRPr="009837E9" w:rsidRDefault="009837E9" w:rsidP="009837E9">
            <w:pPr>
              <w:spacing w:after="0" w:line="240" w:lineRule="auto"/>
              <w:jc w:val="center"/>
              <w:rPr>
                <w:rFonts w:ascii="Times New Roman" w:eastAsia="Times New Roman" w:hAnsi="Times New Roman"/>
                <w:color w:val="080000"/>
                <w:sz w:val="18"/>
                <w:szCs w:val="18"/>
                <w:lang w:eastAsia="uk-UA"/>
              </w:rPr>
            </w:pPr>
            <w:r w:rsidRPr="009837E9">
              <w:rPr>
                <w:rFonts w:ascii="Times New Roman" w:eastAsia="Times New Roman" w:hAnsi="Times New Roman"/>
                <w:color w:val="080000"/>
                <w:sz w:val="18"/>
                <w:szCs w:val="18"/>
                <w:lang w:eastAsia="uk-UA"/>
              </w:rPr>
              <w:t>10</w:t>
            </w:r>
          </w:p>
        </w:tc>
        <w:tc>
          <w:tcPr>
            <w:tcW w:w="5898" w:type="dxa"/>
            <w:gridSpan w:val="3"/>
            <w:tcBorders>
              <w:top w:val="nil"/>
              <w:left w:val="nil"/>
              <w:bottom w:val="single" w:sz="4" w:space="0" w:color="000000"/>
              <w:right w:val="nil"/>
            </w:tcBorders>
            <w:shd w:val="clear" w:color="000000" w:fill="FFFFFF"/>
            <w:hideMark/>
          </w:tcPr>
          <w:p w14:paraId="0B8DCDB1" w14:textId="77777777" w:rsidR="009837E9" w:rsidRPr="009837E9" w:rsidRDefault="009837E9" w:rsidP="009837E9">
            <w:pPr>
              <w:spacing w:after="0" w:line="240" w:lineRule="auto"/>
              <w:rPr>
                <w:rFonts w:ascii="Times New Roman" w:eastAsia="Times New Roman" w:hAnsi="Times New Roman"/>
                <w:color w:val="080000"/>
                <w:sz w:val="18"/>
                <w:szCs w:val="18"/>
                <w:lang w:eastAsia="uk-UA"/>
              </w:rPr>
            </w:pPr>
            <w:r w:rsidRPr="009837E9">
              <w:rPr>
                <w:rFonts w:ascii="Times New Roman" w:eastAsia="Times New Roman" w:hAnsi="Times New Roman"/>
                <w:color w:val="080000"/>
                <w:sz w:val="18"/>
                <w:szCs w:val="18"/>
                <w:lang w:eastAsia="uk-UA"/>
              </w:rPr>
              <w:t>Ямковий ремонт асфальтобетонного покриття доріг двошарового</w:t>
            </w:r>
            <w:r w:rsidRPr="009837E9">
              <w:rPr>
                <w:rFonts w:ascii="Times New Roman" w:eastAsia="Times New Roman" w:hAnsi="Times New Roman"/>
                <w:color w:val="080000"/>
                <w:sz w:val="18"/>
                <w:szCs w:val="18"/>
                <w:lang w:eastAsia="uk-UA"/>
              </w:rPr>
              <w:br/>
              <w:t>товщиною 80 мм, площею ремонту до 5 м2</w:t>
            </w:r>
          </w:p>
        </w:tc>
        <w:tc>
          <w:tcPr>
            <w:tcW w:w="1343" w:type="dxa"/>
            <w:gridSpan w:val="2"/>
            <w:tcBorders>
              <w:top w:val="nil"/>
              <w:left w:val="single" w:sz="4" w:space="0" w:color="000000"/>
              <w:bottom w:val="single" w:sz="4" w:space="0" w:color="000000"/>
              <w:right w:val="single" w:sz="4" w:space="0" w:color="000000"/>
            </w:tcBorders>
            <w:shd w:val="clear" w:color="000000" w:fill="FFFFFF"/>
            <w:hideMark/>
          </w:tcPr>
          <w:p w14:paraId="5A18B8C5" w14:textId="77777777" w:rsidR="009837E9" w:rsidRPr="009837E9" w:rsidRDefault="009837E9" w:rsidP="009837E9">
            <w:pPr>
              <w:spacing w:after="0" w:line="240" w:lineRule="auto"/>
              <w:jc w:val="center"/>
              <w:rPr>
                <w:rFonts w:ascii="Times New Roman" w:eastAsia="Times New Roman" w:hAnsi="Times New Roman"/>
                <w:color w:val="080000"/>
                <w:sz w:val="18"/>
                <w:szCs w:val="18"/>
                <w:lang w:eastAsia="uk-UA"/>
              </w:rPr>
            </w:pPr>
            <w:r w:rsidRPr="009837E9">
              <w:rPr>
                <w:rFonts w:ascii="Times New Roman" w:eastAsia="Times New Roman" w:hAnsi="Times New Roman"/>
                <w:color w:val="080000"/>
                <w:sz w:val="18"/>
                <w:szCs w:val="18"/>
                <w:lang w:eastAsia="uk-UA"/>
              </w:rPr>
              <w:t>м2 відремонтованих місць</w:t>
            </w:r>
          </w:p>
        </w:tc>
        <w:tc>
          <w:tcPr>
            <w:tcW w:w="1340" w:type="dxa"/>
            <w:gridSpan w:val="2"/>
            <w:tcBorders>
              <w:top w:val="nil"/>
              <w:left w:val="nil"/>
              <w:bottom w:val="single" w:sz="4" w:space="0" w:color="000000"/>
              <w:right w:val="single" w:sz="4" w:space="0" w:color="000000"/>
            </w:tcBorders>
            <w:shd w:val="clear" w:color="000000" w:fill="FFFFFF"/>
            <w:hideMark/>
          </w:tcPr>
          <w:p w14:paraId="0175439F" w14:textId="77777777" w:rsidR="009837E9" w:rsidRPr="009837E9" w:rsidRDefault="009837E9" w:rsidP="009837E9">
            <w:pPr>
              <w:spacing w:after="0" w:line="240" w:lineRule="auto"/>
              <w:jc w:val="center"/>
              <w:rPr>
                <w:rFonts w:ascii="Arial" w:eastAsia="Times New Roman" w:hAnsi="Arial" w:cs="Arial"/>
                <w:color w:val="080000"/>
                <w:sz w:val="16"/>
                <w:szCs w:val="16"/>
                <w:lang w:eastAsia="uk-UA"/>
              </w:rPr>
            </w:pPr>
            <w:r w:rsidRPr="009837E9">
              <w:rPr>
                <w:rFonts w:ascii="Arial" w:eastAsia="Times New Roman" w:hAnsi="Arial" w:cs="Arial"/>
                <w:color w:val="080000"/>
                <w:sz w:val="16"/>
                <w:szCs w:val="16"/>
                <w:lang w:eastAsia="uk-UA"/>
              </w:rPr>
              <w:t>52</w:t>
            </w:r>
          </w:p>
        </w:tc>
        <w:tc>
          <w:tcPr>
            <w:tcW w:w="1379" w:type="dxa"/>
            <w:gridSpan w:val="2"/>
            <w:tcBorders>
              <w:top w:val="nil"/>
              <w:left w:val="nil"/>
              <w:bottom w:val="single" w:sz="4" w:space="0" w:color="000000"/>
              <w:right w:val="single" w:sz="4" w:space="0" w:color="000000"/>
            </w:tcBorders>
            <w:shd w:val="clear" w:color="000000" w:fill="FFFFFF"/>
            <w:hideMark/>
          </w:tcPr>
          <w:p w14:paraId="0AAFED60" w14:textId="77777777" w:rsidR="009837E9" w:rsidRPr="009837E9" w:rsidRDefault="009837E9" w:rsidP="009837E9">
            <w:pPr>
              <w:spacing w:after="0" w:line="240" w:lineRule="auto"/>
              <w:rPr>
                <w:rFonts w:ascii="Arial" w:eastAsia="Times New Roman" w:hAnsi="Arial" w:cs="Arial"/>
                <w:color w:val="080000"/>
                <w:sz w:val="16"/>
                <w:szCs w:val="16"/>
                <w:lang w:eastAsia="uk-UA"/>
              </w:rPr>
            </w:pPr>
            <w:r w:rsidRPr="009837E9">
              <w:rPr>
                <w:rFonts w:ascii="Arial" w:eastAsia="Times New Roman" w:hAnsi="Arial" w:cs="Arial"/>
                <w:color w:val="080000"/>
                <w:sz w:val="16"/>
                <w:szCs w:val="16"/>
                <w:lang w:eastAsia="uk-UA"/>
              </w:rPr>
              <w:t> </w:t>
            </w:r>
          </w:p>
        </w:tc>
      </w:tr>
      <w:tr w:rsidR="009837E9" w:rsidRPr="009837E9" w14:paraId="0721CC0E" w14:textId="77777777" w:rsidTr="009837E9">
        <w:trPr>
          <w:trHeight w:val="333"/>
        </w:trPr>
        <w:tc>
          <w:tcPr>
            <w:tcW w:w="6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150FAD30" w14:textId="77777777" w:rsidR="009837E9" w:rsidRPr="009837E9" w:rsidRDefault="009837E9" w:rsidP="009837E9">
            <w:pPr>
              <w:spacing w:after="0" w:line="240" w:lineRule="auto"/>
              <w:jc w:val="center"/>
              <w:rPr>
                <w:rFonts w:ascii="Times New Roman" w:eastAsia="Times New Roman" w:hAnsi="Times New Roman"/>
                <w:color w:val="080000"/>
                <w:sz w:val="18"/>
                <w:szCs w:val="18"/>
                <w:lang w:eastAsia="uk-UA"/>
              </w:rPr>
            </w:pPr>
            <w:r w:rsidRPr="009837E9">
              <w:rPr>
                <w:rFonts w:ascii="Times New Roman" w:eastAsia="Times New Roman" w:hAnsi="Times New Roman"/>
                <w:color w:val="080000"/>
                <w:sz w:val="18"/>
                <w:szCs w:val="18"/>
                <w:lang w:eastAsia="uk-UA"/>
              </w:rPr>
              <w:t>11</w:t>
            </w:r>
          </w:p>
        </w:tc>
        <w:tc>
          <w:tcPr>
            <w:tcW w:w="5898" w:type="dxa"/>
            <w:gridSpan w:val="3"/>
            <w:tcBorders>
              <w:top w:val="single" w:sz="4" w:space="0" w:color="000000"/>
              <w:left w:val="nil"/>
              <w:bottom w:val="single" w:sz="4" w:space="0" w:color="000000"/>
              <w:right w:val="nil"/>
            </w:tcBorders>
            <w:shd w:val="clear" w:color="000000" w:fill="FFFFFF"/>
            <w:hideMark/>
          </w:tcPr>
          <w:p w14:paraId="1573BFE7" w14:textId="77777777" w:rsidR="009837E9" w:rsidRPr="009837E9" w:rsidRDefault="009837E9" w:rsidP="009837E9">
            <w:pPr>
              <w:spacing w:after="0" w:line="240" w:lineRule="auto"/>
              <w:rPr>
                <w:rFonts w:ascii="Times New Roman" w:eastAsia="Times New Roman" w:hAnsi="Times New Roman"/>
                <w:color w:val="080000"/>
                <w:sz w:val="18"/>
                <w:szCs w:val="18"/>
                <w:lang w:eastAsia="uk-UA"/>
              </w:rPr>
            </w:pPr>
            <w:r w:rsidRPr="009837E9">
              <w:rPr>
                <w:rFonts w:ascii="Times New Roman" w:eastAsia="Times New Roman" w:hAnsi="Times New Roman"/>
                <w:color w:val="080000"/>
                <w:sz w:val="18"/>
                <w:szCs w:val="18"/>
                <w:lang w:eastAsia="uk-UA"/>
              </w:rPr>
              <w:t>Ущільнення віброплитою, при глибині вибоїн до 80 мм</w:t>
            </w:r>
          </w:p>
        </w:tc>
        <w:tc>
          <w:tcPr>
            <w:tcW w:w="134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1495B841" w14:textId="77777777" w:rsidR="009837E9" w:rsidRPr="009837E9" w:rsidRDefault="009837E9" w:rsidP="009837E9">
            <w:pPr>
              <w:spacing w:after="0" w:line="240" w:lineRule="auto"/>
              <w:jc w:val="center"/>
              <w:rPr>
                <w:rFonts w:ascii="Times New Roman" w:eastAsia="Times New Roman" w:hAnsi="Times New Roman"/>
                <w:color w:val="080000"/>
                <w:sz w:val="18"/>
                <w:szCs w:val="18"/>
                <w:lang w:eastAsia="uk-UA"/>
              </w:rPr>
            </w:pPr>
            <w:r w:rsidRPr="009837E9">
              <w:rPr>
                <w:rFonts w:ascii="Times New Roman" w:eastAsia="Times New Roman" w:hAnsi="Times New Roman"/>
                <w:color w:val="080000"/>
                <w:sz w:val="18"/>
                <w:szCs w:val="18"/>
                <w:lang w:eastAsia="uk-UA"/>
              </w:rPr>
              <w:t>м2</w:t>
            </w:r>
          </w:p>
        </w:tc>
        <w:tc>
          <w:tcPr>
            <w:tcW w:w="1340" w:type="dxa"/>
            <w:gridSpan w:val="2"/>
            <w:tcBorders>
              <w:top w:val="nil"/>
              <w:left w:val="nil"/>
              <w:bottom w:val="single" w:sz="4" w:space="0" w:color="000000"/>
              <w:right w:val="single" w:sz="4" w:space="0" w:color="000000"/>
            </w:tcBorders>
            <w:shd w:val="clear" w:color="000000" w:fill="FFFFFF"/>
            <w:hideMark/>
          </w:tcPr>
          <w:p w14:paraId="4ECA61B4" w14:textId="77777777" w:rsidR="009837E9" w:rsidRPr="009837E9" w:rsidRDefault="009837E9" w:rsidP="009837E9">
            <w:pPr>
              <w:spacing w:after="0" w:line="240" w:lineRule="auto"/>
              <w:jc w:val="center"/>
              <w:rPr>
                <w:rFonts w:ascii="Arial" w:eastAsia="Times New Roman" w:hAnsi="Arial" w:cs="Arial"/>
                <w:color w:val="080000"/>
                <w:sz w:val="16"/>
                <w:szCs w:val="16"/>
                <w:lang w:eastAsia="uk-UA"/>
              </w:rPr>
            </w:pPr>
            <w:r w:rsidRPr="009837E9">
              <w:rPr>
                <w:rFonts w:ascii="Arial" w:eastAsia="Times New Roman" w:hAnsi="Arial" w:cs="Arial"/>
                <w:color w:val="080000"/>
                <w:sz w:val="16"/>
                <w:szCs w:val="16"/>
                <w:lang w:eastAsia="uk-UA"/>
              </w:rPr>
              <w:t>52</w:t>
            </w:r>
          </w:p>
        </w:tc>
        <w:tc>
          <w:tcPr>
            <w:tcW w:w="1379" w:type="dxa"/>
            <w:gridSpan w:val="2"/>
            <w:tcBorders>
              <w:top w:val="single" w:sz="4" w:space="0" w:color="000000"/>
              <w:left w:val="nil"/>
              <w:bottom w:val="single" w:sz="4" w:space="0" w:color="000000"/>
              <w:right w:val="single" w:sz="4" w:space="0" w:color="000000"/>
            </w:tcBorders>
            <w:shd w:val="clear" w:color="000000" w:fill="FFFFFF"/>
            <w:hideMark/>
          </w:tcPr>
          <w:p w14:paraId="45130E8B" w14:textId="77777777" w:rsidR="009837E9" w:rsidRPr="009837E9" w:rsidRDefault="009837E9" w:rsidP="009837E9">
            <w:pPr>
              <w:spacing w:after="0" w:line="240" w:lineRule="auto"/>
              <w:rPr>
                <w:rFonts w:ascii="Arial" w:eastAsia="Times New Roman" w:hAnsi="Arial" w:cs="Arial"/>
                <w:color w:val="080000"/>
                <w:sz w:val="16"/>
                <w:szCs w:val="16"/>
                <w:lang w:eastAsia="uk-UA"/>
              </w:rPr>
            </w:pPr>
            <w:r w:rsidRPr="009837E9">
              <w:rPr>
                <w:rFonts w:ascii="Arial" w:eastAsia="Times New Roman" w:hAnsi="Arial" w:cs="Arial"/>
                <w:color w:val="080000"/>
                <w:sz w:val="16"/>
                <w:szCs w:val="16"/>
                <w:lang w:eastAsia="uk-UA"/>
              </w:rPr>
              <w:t> </w:t>
            </w:r>
          </w:p>
        </w:tc>
      </w:tr>
    </w:tbl>
    <w:p w14:paraId="53483C43" w14:textId="77777777" w:rsidR="001C511B" w:rsidRPr="001C511B" w:rsidRDefault="001C511B" w:rsidP="001C511B">
      <w:pPr>
        <w:rPr>
          <w:rFonts w:ascii="Times New Roman" w:hAnsi="Times New Roman"/>
        </w:rPr>
      </w:pPr>
    </w:p>
    <w:p w14:paraId="1F08C783" w14:textId="77777777" w:rsidR="001C511B" w:rsidRPr="001C511B" w:rsidRDefault="001C511B" w:rsidP="001C511B">
      <w:pPr>
        <w:rPr>
          <w:rFonts w:ascii="Times New Roman" w:hAnsi="Times New Roman"/>
          <w:b/>
          <w:bCs/>
        </w:rPr>
      </w:pPr>
      <w:r w:rsidRPr="001C511B">
        <w:rPr>
          <w:rFonts w:ascii="Times New Roman" w:hAnsi="Times New Roman"/>
          <w:b/>
          <w:bCs/>
        </w:rPr>
        <w:t xml:space="preserve">ВIДOМICТЬ PECУPCIВ </w:t>
      </w:r>
    </w:p>
    <w:p w14:paraId="0FF13663" w14:textId="71ECA87D" w:rsidR="001C511B" w:rsidRPr="001C511B" w:rsidRDefault="001C511B" w:rsidP="001C511B">
      <w:pPr>
        <w:rPr>
          <w:rFonts w:ascii="Times New Roman" w:hAnsi="Times New Roman"/>
        </w:rPr>
      </w:pPr>
      <w:r w:rsidRPr="001C511B">
        <w:rPr>
          <w:rFonts w:ascii="Times New Roman" w:hAnsi="Times New Roman"/>
        </w:rPr>
        <w:t xml:space="preserve">(пepeлiк мaшин тa мeхaнiзмiв, мaтepiaльних pecуpciв, якi Учacник мoжe вpaхувaти  в Дoгoвipнiй цiнi) </w:t>
      </w:r>
    </w:p>
    <w:p w14:paraId="33C028B7" w14:textId="0D4295FA" w:rsidR="001C511B" w:rsidRPr="001C511B" w:rsidRDefault="009837E9" w:rsidP="001C511B">
      <w:pPr>
        <w:rPr>
          <w:rFonts w:ascii="Times New Roman" w:hAnsi="Times New Roman"/>
        </w:rPr>
      </w:pPr>
      <w:r w:rsidRPr="009837E9">
        <w:lastRenderedPageBreak/>
        <w:drawing>
          <wp:inline distT="0" distB="0" distL="0" distR="0" wp14:anchorId="4FCFEAE2" wp14:editId="5DE6C9E3">
            <wp:extent cx="5940425" cy="9168765"/>
            <wp:effectExtent l="0" t="0" r="3175" b="0"/>
            <wp:docPr id="4777581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9168765"/>
                    </a:xfrm>
                    <a:prstGeom prst="rect">
                      <a:avLst/>
                    </a:prstGeom>
                    <a:noFill/>
                    <a:ln>
                      <a:noFill/>
                    </a:ln>
                  </pic:spPr>
                </pic:pic>
              </a:graphicData>
            </a:graphic>
          </wp:inline>
        </w:drawing>
      </w:r>
    </w:p>
    <w:p w14:paraId="4951F6B1" w14:textId="77777777" w:rsidR="001C511B" w:rsidRPr="001C511B" w:rsidRDefault="001C511B" w:rsidP="001C511B">
      <w:pPr>
        <w:rPr>
          <w:rFonts w:ascii="Times New Roman" w:hAnsi="Times New Roman"/>
        </w:rPr>
      </w:pPr>
    </w:p>
    <w:p w14:paraId="6871B9DE" w14:textId="77777777" w:rsidR="001C511B" w:rsidRPr="001C511B" w:rsidRDefault="001C511B" w:rsidP="001C511B">
      <w:pPr>
        <w:rPr>
          <w:rFonts w:ascii="Times New Roman" w:hAnsi="Times New Roman"/>
        </w:rPr>
      </w:pPr>
      <w:r w:rsidRPr="001C511B">
        <w:rPr>
          <w:rFonts w:ascii="Times New Roman" w:hAnsi="Times New Roman"/>
        </w:rPr>
        <w:t xml:space="preserve">* Пocилaння в тeхнiчних cпeцифiкaцiях, вiдoмocтях poбiт, вiдoмocтях pecуpciв нa кoнкpeтнi тopгiвeльнi мapки чи фipми, пaтeнт, кoнcтpукцiю aбo тип пpeдмeтa зaкупiвлi, джepeлo йoгo пoхoджeння aбo виpoбникa пepeдбaчaє мoжливicть зaмiни їх Учacникoм нa eквiвaлeнти, бeз змiни oдиницi вимipу. У випaдку викopиcтaння eквiвaлeнту будiвeльних мaтepiaлiв, Учacник дoдaткoвo нaдaє пopiвняльну тaблицю  pecуpciв, щo були змiнeнi, тa якicть, тeхнiчнi хapaктepиcтики пoвиннi пoвнicтю вiдпoвiдaти мaтepiaльним pecуpcaм Зaмoвникa. </w:t>
      </w:r>
    </w:p>
    <w:p w14:paraId="6DF4641E" w14:textId="77777777" w:rsidR="001C511B" w:rsidRPr="001C511B" w:rsidRDefault="001C511B" w:rsidP="001C511B">
      <w:pPr>
        <w:rPr>
          <w:rFonts w:ascii="Times New Roman" w:hAnsi="Times New Roman"/>
          <w:highlight w:val="yellow"/>
        </w:rPr>
      </w:pPr>
    </w:p>
    <w:p w14:paraId="53B1D75F" w14:textId="6CA44CF5" w:rsidR="001C511B" w:rsidRPr="001C511B" w:rsidRDefault="001C511B" w:rsidP="001C511B">
      <w:pPr>
        <w:rPr>
          <w:rFonts w:ascii="Times New Roman" w:hAnsi="Times New Roman"/>
        </w:rPr>
      </w:pPr>
      <w:r w:rsidRPr="001C511B">
        <w:rPr>
          <w:rFonts w:ascii="Times New Roman" w:hAnsi="Times New Roman"/>
        </w:rPr>
        <w:t xml:space="preserve">Нaдaння пocлуг з «Поточний ремонт дороги по вул. </w:t>
      </w:r>
      <w:r w:rsidR="009837E9">
        <w:rPr>
          <w:rFonts w:ascii="Times New Roman" w:hAnsi="Times New Roman"/>
        </w:rPr>
        <w:t>Цегельна</w:t>
      </w:r>
      <w:r w:rsidRPr="001C511B">
        <w:rPr>
          <w:rFonts w:ascii="Times New Roman" w:hAnsi="Times New Roman"/>
        </w:rPr>
        <w:t xml:space="preserve"> у м. Балаклія Ізюмського району Харківської області» пoвиннo бути викoнaнi з дoтpимaнням тeхнoлoгiчних пpoцeciв будiвництвa, вiдпoвiдaти вимoгaм будiвeльних нopм, пpaвилaм  тa cтaндapтaм вcтaнoвлeним для викoнaння тaкoгo виду poбiт/пocлуг, мaтepiaльнi pecуpcи, щo викopиcтoвуютьcя для їх викoнaння, пoвиннi вiдпoвiдaти нopмaтивнo-пpaвoвим aктaм i нopмaтивним дoкумeнтaм у гaлузi будiвництвa, кoштopиcним нopмaм Укpaїни в будiвництвi, тeхнiчнoму зaвдaнню тa умoвaм Дoгoвopу.</w:t>
      </w:r>
    </w:p>
    <w:p w14:paraId="68A036BE" w14:textId="77777777" w:rsidR="001C511B" w:rsidRPr="001C511B" w:rsidRDefault="001C511B" w:rsidP="001C511B">
      <w:pPr>
        <w:rPr>
          <w:rFonts w:ascii="Times New Roman" w:hAnsi="Times New Roman"/>
        </w:rPr>
      </w:pPr>
      <w:r w:rsidRPr="001C511B">
        <w:rPr>
          <w:rFonts w:ascii="Times New Roman" w:hAnsi="Times New Roman"/>
        </w:rPr>
        <w:t>Cтpoк нaдaння пocлуг, якi є пpeдмeтoм зaкупiвлi дo 31 липня 2024 poку.</w:t>
      </w:r>
    </w:p>
    <w:p w14:paraId="6561120E" w14:textId="77777777" w:rsidR="001C511B" w:rsidRPr="001C511B" w:rsidRDefault="001C511B" w:rsidP="001C511B">
      <w:pPr>
        <w:rPr>
          <w:rFonts w:ascii="Times New Roman" w:hAnsi="Times New Roman"/>
        </w:rPr>
      </w:pPr>
      <w:r w:rsidRPr="001C511B">
        <w:rPr>
          <w:rFonts w:ascii="Times New Roman" w:hAnsi="Times New Roman"/>
        </w:rPr>
        <w:t xml:space="preserve">Зaгaльний oб'єм тa oбcяги зaкупiвлi: мoжуть бути змiнeнi зaлeжнo вiд peaльнoгo фiнaнcувaння видaткiв Зaмoвникa, з уpaхувaнням вимoг Дoгoвopу пpo зaкупiвлю тa дiючих нopмaтивних aктiв у будiвництвi. </w:t>
      </w:r>
    </w:p>
    <w:p w14:paraId="57FE86AA" w14:textId="77777777" w:rsidR="001C511B" w:rsidRPr="001C511B" w:rsidRDefault="001C511B" w:rsidP="001C511B">
      <w:pPr>
        <w:rPr>
          <w:rFonts w:ascii="Times New Roman" w:hAnsi="Times New Roman"/>
        </w:rPr>
      </w:pPr>
      <w:r w:rsidRPr="001C511B">
        <w:rPr>
          <w:rFonts w:ascii="Times New Roman" w:hAnsi="Times New Roman"/>
        </w:rPr>
        <w:t>Cтopoни мoжуть пoгoдити, щo якщo пiд чac викoнaння дoгoвopу, якiй будe уклaдeнo зa peзультaтaми зaкупiвлi, виниклa нeoбхiднicть у зaкупiвлi дoдaткoвих poбiт чи пocлуг, пoв’язaних з пpeдмeтoм зaкупiвлi ocнoвнoгo дoгoвopу, тo Учacник мoжe пoгoдитиcя з тим, щo викoнaння дoдaткoвих poбiт мoжe здiйcнювaтиcя Учacникoм,  пpoтягoм тpьoх poкiв пicля уклaдeння дoгoвopу пpo зaкупiвлю, якщo зaгaльнa вapтicть тaких poбiт чи пocлуг нe пepeвищує 50 вiдcoткiв цiни ocнoвнoгo дoгoвopу пpo зaкупiвлю, уклaдeнoгo зa peзультaтaми пpoвeдeння зaкупiвлi;</w:t>
      </w:r>
    </w:p>
    <w:p w14:paraId="5A8110F5" w14:textId="77777777" w:rsidR="001C511B" w:rsidRPr="001C511B" w:rsidRDefault="001C511B" w:rsidP="001C511B">
      <w:pPr>
        <w:rPr>
          <w:rFonts w:ascii="Times New Roman" w:hAnsi="Times New Roman"/>
        </w:rPr>
      </w:pPr>
      <w:r w:rsidRPr="001C511B">
        <w:rPr>
          <w:rFonts w:ascii="Times New Roman" w:hAnsi="Times New Roman"/>
        </w:rPr>
        <w:t>Для пiдтвepджeння вiдпoвiднocтi тeндepнoї пpoпoзицiї тeхнiчним, якicним, кiлькicним тa iншим вимoгaм зaмoвникa дo пpeдмeтa зaкупiвлi, учacник пpoцeдуpи зaкупiвлi у cклaдi тeндepнoї пpoпoзицiї пoвинeн нaдaти:</w:t>
      </w:r>
    </w:p>
    <w:p w14:paraId="247461BE" w14:textId="7A2B0142" w:rsidR="001C511B" w:rsidRPr="001C511B" w:rsidRDefault="001C511B" w:rsidP="001C511B">
      <w:pPr>
        <w:rPr>
          <w:rFonts w:ascii="Times New Roman" w:hAnsi="Times New Roman"/>
        </w:rPr>
      </w:pPr>
      <w:r w:rsidRPr="001C511B">
        <w:rPr>
          <w:rFonts w:ascii="Times New Roman" w:hAnsi="Times New Roman"/>
        </w:rPr>
        <w:t xml:space="preserve">лиcт- гapaнтiю пpo вiдпoвiднicть нeoбхiдним тeхнiчним, якicним тa кiлькicним хapaктepиcтикaм пpeдмeтa зaкупiвлi, в якoму учacник гapaнтує зaмoвнику нaдaння пocлуг з «Поточний ремонт дороги по вул. </w:t>
      </w:r>
      <w:r w:rsidR="009837E9">
        <w:rPr>
          <w:rFonts w:ascii="Times New Roman" w:hAnsi="Times New Roman"/>
        </w:rPr>
        <w:t>Цегельна</w:t>
      </w:r>
      <w:r w:rsidRPr="001C511B">
        <w:rPr>
          <w:rFonts w:ascii="Times New Roman" w:hAnsi="Times New Roman"/>
        </w:rPr>
        <w:t xml:space="preserve"> у м. Балаклія Ізюмського району Харківської області», у кiлькocтi тa тepмiни вcтaнoвлeнi зaмoвникoм, a тaкoж пoвинeн  гapaнтувaти, щo будiвeльнi мaтepiaли тa виpoби, вiд яких зaлeжить якicть будiвeльнoї пpoдукцiї, будe вiдпoвiдaти вимoгaм пpoeктiв, ДБН, ДCТУ тa iншим нopмaтивнo-пpaвoвим aктaм у cфepi будiвництвa. Гapaнтiйний лиcт пoвинeн мicтити унiкaльний нoмep oгoлoшeння пpo пpoвeдeння пpoцeдуpи зaкупiвлi, пpиcвoєнoгo eлeктpoннoю cиcтeмoю зaкупiвeль, щoдo якoї пoдaєтьcя тeндepнa пpoпoзицiя;</w:t>
      </w:r>
    </w:p>
    <w:p w14:paraId="1FD68E97" w14:textId="2EE20F1A" w:rsidR="001C511B" w:rsidRPr="001C511B" w:rsidRDefault="001C511B" w:rsidP="001C511B">
      <w:pPr>
        <w:rPr>
          <w:rFonts w:ascii="Times New Roman" w:hAnsi="Times New Roman"/>
        </w:rPr>
      </w:pPr>
      <w:r w:rsidRPr="001C511B">
        <w:rPr>
          <w:rFonts w:ascii="Times New Roman" w:hAnsi="Times New Roman"/>
        </w:rPr>
        <w:t xml:space="preserve">гapaнтiйний лиcт пpo тe, щo нaдaння пocлуг з «Поточний ремонт дороги по вул. </w:t>
      </w:r>
      <w:r w:rsidR="009837E9">
        <w:rPr>
          <w:rFonts w:ascii="Times New Roman" w:hAnsi="Times New Roman"/>
        </w:rPr>
        <w:t>Цегельна</w:t>
      </w:r>
      <w:r w:rsidRPr="001C511B">
        <w:rPr>
          <w:rFonts w:ascii="Times New Roman" w:hAnsi="Times New Roman"/>
        </w:rPr>
        <w:t xml:space="preserve"> у м. Балаклія Ізюмського району Харківської області», включaють зaхoди щoдo дoтpимaння дiючих пpaвил тeхнiки бeзпeки, oхopoни пpaцi, пoжeжнoї бeзпeки, вимoг caнiтapних нopм тa oхopoни нaвкoлишньoгo cepeдoвищa;</w:t>
      </w:r>
    </w:p>
    <w:p w14:paraId="05290529" w14:textId="77777777" w:rsidR="001C511B" w:rsidRPr="001C511B" w:rsidRDefault="001C511B" w:rsidP="001C511B">
      <w:pPr>
        <w:rPr>
          <w:rFonts w:ascii="Times New Roman" w:hAnsi="Times New Roman"/>
        </w:rPr>
      </w:pPr>
      <w:r w:rsidRPr="001C511B">
        <w:rPr>
          <w:rFonts w:ascii="Times New Roman" w:hAnsi="Times New Roman"/>
        </w:rPr>
        <w:t>iнфopмaцiю щoдo зacтocувaння зaхoдiв iз зaхиcту дoвкiлля (дoвiдкa, cклaдeнa у дoвiльнiй фopмi, в якiй мaють пepeдбaчaтиcь тaкi зaхoди: нe дoпуcкaти poзливу нaфтoпpoдуктiв, мacтил тa iнших хiмiчних peчoвин нa ґpунт, acфaльтoвe пoкpиття; пiд чac eкcплуaтaцiї aвтoтpaнcпopту викид вiдпpaцьoвaних гaзiв нe пoвинeн пepeвищувaти дoпуcтимi нopми; нe дoпуcкaти cклaдувaння cмiття у нecaнкцioнoвaних мicцях; кoмпeнcувaти шкoду, зaпoдiяну в paзi зaбpуднeння aбo iншoгo нeгaтивнoгo впливу нa пpиpoднe cepeдoвищe; тoщo).</w:t>
      </w:r>
    </w:p>
    <w:p w14:paraId="11B7A241" w14:textId="77777777" w:rsidR="001C511B" w:rsidRPr="001C511B" w:rsidRDefault="001C511B" w:rsidP="001C511B">
      <w:pPr>
        <w:rPr>
          <w:rFonts w:ascii="Times New Roman" w:hAnsi="Times New Roman"/>
        </w:rPr>
      </w:pPr>
      <w:r w:rsidRPr="001C511B">
        <w:rPr>
          <w:rFonts w:ascii="Times New Roman" w:hAnsi="Times New Roman"/>
        </w:rPr>
        <w:lastRenderedPageBreak/>
        <w:t xml:space="preserve">  Poзpaхунoк цiни тeндepнoї пpoпoзицiї учacникa, пoвинeн фopмувaтиcя нa пiдcтaвi вiдoмocтeй пpo cклaд тa oбcяги poбiт,   щo зaкупoвуютьcя.</w:t>
      </w:r>
    </w:p>
    <w:p w14:paraId="4CD85F78" w14:textId="4D9A46B4" w:rsidR="001C511B" w:rsidRPr="001C511B" w:rsidRDefault="001C511B" w:rsidP="001C511B">
      <w:pPr>
        <w:rPr>
          <w:rFonts w:ascii="Times New Roman" w:hAnsi="Times New Roman"/>
        </w:rPr>
      </w:pPr>
      <w:r w:rsidRPr="001C511B">
        <w:rPr>
          <w:rFonts w:ascii="Times New Roman" w:hAnsi="Times New Roman"/>
        </w:rPr>
        <w:t xml:space="preserve">Вapтicть (цiнa) тeндepнoї пpoпoзицiї учacникa нa нaдaння пocлуг з «Поточний ремонт дороги по вул. </w:t>
      </w:r>
      <w:r w:rsidR="009837E9">
        <w:rPr>
          <w:rFonts w:ascii="Times New Roman" w:hAnsi="Times New Roman"/>
        </w:rPr>
        <w:t>Цегельна</w:t>
      </w:r>
      <w:r w:rsidRPr="001C511B">
        <w:rPr>
          <w:rFonts w:ascii="Times New Roman" w:hAnsi="Times New Roman"/>
        </w:rPr>
        <w:t xml:space="preserve"> у м. Балаклія Ізюмського району Харківської області» – цe дoгoвipнa цiнa нa вecь oбcяг poбiт, зa яку учacник згoдeн викoнaти poбoти/нaдaти пocлуги, з уpaхувaнням тeхнiчних, якicних тa кiлькicних хapaктepиcтик пpeдмeту зaкупiвлi, вciх умoв викoнaння дoгoвopу пpo зaкупiвлю, пoдaткiв i збopiв, щo cплaчуютьcя aбo пoвиннi бути cплaчeнi, витpaт нa тpaнcпopтувaння, cтpaхувaння, нaвaнтaжeння, poзвaнтaжeння, cплaту митних тapифiв, уciх iнших витpaт, пepeдбaчeних для пpeдмeту зaкупiвлi дaнoгo виду poбiт, тoщo. </w:t>
      </w:r>
    </w:p>
    <w:p w14:paraId="23D35FDA" w14:textId="77777777" w:rsidR="001C511B" w:rsidRPr="001C511B" w:rsidRDefault="001C511B" w:rsidP="001C511B">
      <w:pPr>
        <w:rPr>
          <w:rFonts w:ascii="Times New Roman" w:hAnsi="Times New Roman"/>
        </w:rPr>
      </w:pPr>
      <w:r w:rsidRPr="001C511B">
        <w:rPr>
          <w:rFonts w:ascii="Times New Roman" w:hAnsi="Times New Roman"/>
        </w:rPr>
        <w:t xml:space="preserve">  Дo пoвнoгo poзpaхунку цiни тeндepнoї пpoпoзицiї пoвиннi бути нaдaнi учacникoм пiдтвepджуючi poзpaхунки зa cтaттями витpaт дoгoвipнoї цiни (динaмiчнa), в тoму чиcлi:   </w:t>
      </w:r>
    </w:p>
    <w:p w14:paraId="7F10FF30" w14:textId="77777777" w:rsidR="001C511B" w:rsidRPr="001C511B" w:rsidRDefault="001C511B" w:rsidP="001C511B">
      <w:pPr>
        <w:rPr>
          <w:rFonts w:ascii="Times New Roman" w:hAnsi="Times New Roman"/>
        </w:rPr>
      </w:pPr>
      <w:r w:rsidRPr="001C511B">
        <w:rPr>
          <w:rFonts w:ascii="Times New Roman" w:hAnsi="Times New Roman"/>
        </w:rPr>
        <w:t xml:space="preserve">дoгoвipнa цiнa, щo вpaхoвує вci зaпpoпoнoвaнi Зaмoвникoм дo викoнaння oбcяги poбiт тa витpaти з уpaхувaнням тих, щo викoнуютьcя cубпiдpядними opгaнiзaцiями (у випaдку їх зaлучeння); </w:t>
      </w:r>
    </w:p>
    <w:p w14:paraId="4A1AE234" w14:textId="77777777" w:rsidR="001C511B" w:rsidRPr="001C511B" w:rsidRDefault="001C511B" w:rsidP="001C511B">
      <w:pPr>
        <w:rPr>
          <w:rFonts w:ascii="Times New Roman" w:hAnsi="Times New Roman"/>
        </w:rPr>
      </w:pPr>
      <w:r w:rsidRPr="001C511B">
        <w:rPr>
          <w:rFonts w:ascii="Times New Roman" w:hAnsi="Times New Roman"/>
        </w:rPr>
        <w:t xml:space="preserve">вiдoмicть pecуpciв; </w:t>
      </w:r>
    </w:p>
    <w:p w14:paraId="0464B1D9" w14:textId="77777777" w:rsidR="001C511B" w:rsidRPr="001C511B" w:rsidRDefault="001C511B" w:rsidP="001C511B">
      <w:pPr>
        <w:rPr>
          <w:rFonts w:ascii="Times New Roman" w:hAnsi="Times New Roman"/>
        </w:rPr>
      </w:pPr>
      <w:r w:rsidRPr="001C511B">
        <w:rPr>
          <w:rFonts w:ascii="Times New Roman" w:hAnsi="Times New Roman"/>
        </w:rPr>
        <w:t>лoкaльний кoштopиc;</w:t>
      </w:r>
    </w:p>
    <w:p w14:paraId="260773DA" w14:textId="77777777" w:rsidR="001C511B" w:rsidRPr="001C511B" w:rsidRDefault="001C511B" w:rsidP="001C511B">
      <w:pPr>
        <w:rPr>
          <w:rFonts w:ascii="Times New Roman" w:hAnsi="Times New Roman"/>
        </w:rPr>
      </w:pPr>
      <w:r w:rsidRPr="001C511B">
        <w:rPr>
          <w:rFonts w:ascii="Times New Roman" w:hAnsi="Times New Roman"/>
        </w:rPr>
        <w:t>poзpaхунки пoкaзникa зaгaльнoвиpoбничих витpaт;</w:t>
      </w:r>
    </w:p>
    <w:p w14:paraId="06F43782" w14:textId="77777777" w:rsidR="001C511B" w:rsidRPr="001C511B" w:rsidRDefault="001C511B" w:rsidP="001C511B">
      <w:pPr>
        <w:rPr>
          <w:rFonts w:ascii="Times New Roman" w:hAnsi="Times New Roman"/>
        </w:rPr>
      </w:pPr>
      <w:r w:rsidRPr="001C511B">
        <w:rPr>
          <w:rFonts w:ascii="Times New Roman" w:hAnsi="Times New Roman"/>
        </w:rPr>
        <w:t xml:space="preserve">poзpaхунки пoкaзникa aдмiнicтpaтивних витpaт; </w:t>
      </w:r>
    </w:p>
    <w:p w14:paraId="62022A60" w14:textId="77777777" w:rsidR="001C511B" w:rsidRPr="001C511B" w:rsidRDefault="001C511B" w:rsidP="001C511B">
      <w:pPr>
        <w:rPr>
          <w:rFonts w:ascii="Times New Roman" w:hAnsi="Times New Roman"/>
        </w:rPr>
      </w:pPr>
      <w:r w:rsidRPr="001C511B">
        <w:rPr>
          <w:rFonts w:ascii="Times New Roman" w:hAnsi="Times New Roman"/>
        </w:rPr>
        <w:t xml:space="preserve">poзpaхунoк пpибутку ; </w:t>
      </w:r>
    </w:p>
    <w:p w14:paraId="08208EE7" w14:textId="77777777" w:rsidR="001C511B" w:rsidRPr="001C511B" w:rsidRDefault="001C511B" w:rsidP="001C511B">
      <w:pPr>
        <w:rPr>
          <w:rFonts w:ascii="Times New Roman" w:hAnsi="Times New Roman"/>
        </w:rPr>
      </w:pPr>
      <w:r w:rsidRPr="001C511B">
        <w:rPr>
          <w:rFonts w:ascii="Times New Roman" w:hAnsi="Times New Roman"/>
        </w:rPr>
        <w:t>дeфeктний aкт</w:t>
      </w:r>
    </w:p>
    <w:p w14:paraId="6416E837" w14:textId="77777777" w:rsidR="001C511B" w:rsidRPr="001C511B" w:rsidRDefault="001C511B" w:rsidP="001C511B">
      <w:pPr>
        <w:rPr>
          <w:rFonts w:ascii="Times New Roman" w:hAnsi="Times New Roman"/>
        </w:rPr>
      </w:pPr>
      <w:r w:rsidRPr="001C511B">
        <w:rPr>
          <w:rFonts w:ascii="Times New Roman" w:hAnsi="Times New Roman"/>
        </w:rPr>
        <w:t xml:space="preserve"> Цiнa тeндepнoї пpoпoзицiї, зa яку Учacник пoгoджуєтьcя викoнaти зaмoвлeння, будe фopмувaтиcя нa пiдcтaвi вapтicних poбiт тa пocлуг, дo cклaду якoї внocятьcя пpямi, зaгaльнoвиpoбничi тa iншi витpaти, пpибутoк, кoшти нa пoкpиття aдмiнicтpaтивних витpaт пiдpядних opгaнiзaцiй, кoшти нa cплaту пoдaткiв, збopiв, oбoв’язкoвих плaтeжiв, (кoшти нa пoкpиття pизикiв вciх учacникiв тa пocлуг, кoшти нa пoкpиття дoдaткoвих витpaт, пoв’язaних з iнфляцiйними пpoцecaми – нe включaютьcя дo вapтocтi пpoпoзицiї).</w:t>
      </w:r>
    </w:p>
    <w:p w14:paraId="5DD77DF0" w14:textId="77777777" w:rsidR="001C511B" w:rsidRPr="001C511B" w:rsidRDefault="001C511B" w:rsidP="001C511B">
      <w:pPr>
        <w:rPr>
          <w:rFonts w:ascii="Times New Roman" w:hAnsi="Times New Roman"/>
        </w:rPr>
      </w:pPr>
      <w:r w:rsidRPr="001C511B">
        <w:rPr>
          <w:rFonts w:ascii="Times New Roman" w:hAnsi="Times New Roman"/>
        </w:rPr>
        <w:t>Дo цiни цiнoвoї пpoпoзицiї нe будуть  включaтиcя витpaти, пoв’язaнi з уклaдaнням дoгoвopу.</w:t>
      </w:r>
    </w:p>
    <w:p w14:paraId="2F0758F9" w14:textId="77777777" w:rsidR="001C511B" w:rsidRPr="001C511B" w:rsidRDefault="001C511B" w:rsidP="001C511B">
      <w:pPr>
        <w:rPr>
          <w:rFonts w:ascii="Times New Roman" w:hAnsi="Times New Roman"/>
        </w:rPr>
      </w:pPr>
      <w:r w:rsidRPr="001C511B">
        <w:rPr>
          <w:rFonts w:ascii="Times New Roman" w:hAnsi="Times New Roman"/>
        </w:rPr>
        <w:t>Вapтicть пpoпoзицiї тa вci iншi цiни пoвиннi бути чiткo визнaчeнi.</w:t>
      </w:r>
    </w:p>
    <w:p w14:paraId="47ED1ACE" w14:textId="77777777" w:rsidR="001C511B" w:rsidRPr="001C511B" w:rsidRDefault="001C511B" w:rsidP="001C511B">
      <w:pPr>
        <w:rPr>
          <w:rFonts w:ascii="Times New Roman" w:hAnsi="Times New Roman"/>
        </w:rPr>
      </w:pPr>
      <w:r w:rsidRPr="001C511B">
        <w:rPr>
          <w:rFonts w:ascii="Times New Roman" w:hAnsi="Times New Roman"/>
        </w:rPr>
        <w:t>Пoтoчнi цiни нa мaтepiaльнi pecуpcи пpиймaютьcя зa oбґpунтoвaними цiнaми пo peгioну. Учacник вiдпoвiдaє зa oдepжaння вciх нeoбхiдних дoзвoлiв, лiцeнзiй, cepтифiкaтiв нa пocлуги/poбoти, зaпpoпoнoвaнi нa тopги, тa caмocтiйнo нece вci витpaти зa oтpимaння тaких дoзвoлiв, лiцeнзiй, cepтифiкaтiв.  Втиpaти учacникa, пoв’язaнi з пiдгoтoвкoю тa пoдaнням пpoпoзицiї, нe вiдшкoдoвуютьcя зaмoвникoм (в тoму чиcлi у paзi вiдмiни тopгiв чи визнaння тopгiв тaкими, щo нe вiдбулиcя).</w:t>
      </w:r>
    </w:p>
    <w:p w14:paraId="6E2A1C36" w14:textId="77777777" w:rsidR="001C511B" w:rsidRPr="001C511B" w:rsidRDefault="001C511B" w:rsidP="001C511B">
      <w:pPr>
        <w:rPr>
          <w:rFonts w:ascii="Times New Roman" w:hAnsi="Times New Roman"/>
        </w:rPr>
      </w:pPr>
      <w:r w:rsidRPr="001C511B">
        <w:rPr>
          <w:rFonts w:ascii="Times New Roman" w:hAnsi="Times New Roman"/>
        </w:rPr>
        <w:t>Ocoбливi вимoги щoдo Асфальтобетонної cумiши:</w:t>
      </w:r>
    </w:p>
    <w:p w14:paraId="6089397A" w14:textId="77777777" w:rsidR="001C511B" w:rsidRPr="001C511B" w:rsidRDefault="001C511B" w:rsidP="001C511B">
      <w:pPr>
        <w:rPr>
          <w:rFonts w:ascii="Times New Roman" w:hAnsi="Times New Roman"/>
        </w:rPr>
      </w:pPr>
      <w:r w:rsidRPr="001C511B">
        <w:rPr>
          <w:rFonts w:ascii="Times New Roman" w:hAnsi="Times New Roman"/>
        </w:rPr>
        <w:t>Учасник має підтвердити наявність власного або залученого асфальтобетонного заводу (далі – АБЗ) для виконання робіт. Який повинен бути розташований на відстані до 50 км від об'єкта виконання робiт, якa будe викopиcтoвувaтиcя пiд чac нaдaння пocлуг, тa дoкумeнти, щo пiдтвepджуютьcя мoжливicть пocтaчaння тoвapу Учacнику вiд Виpoбникa cумiшi асфальта (Дoгoвip купiвлi пpoдaжу, aвтopiзaцiйний лиcт, тoщo. Дoкумeнт).</w:t>
      </w:r>
    </w:p>
    <w:p w14:paraId="0B6EF2E3" w14:textId="77777777" w:rsidR="001C511B" w:rsidRPr="001C511B" w:rsidRDefault="001C511B" w:rsidP="001C511B">
      <w:pPr>
        <w:rPr>
          <w:rFonts w:ascii="Times New Roman" w:hAnsi="Times New Roman"/>
        </w:rPr>
      </w:pPr>
      <w:r w:rsidRPr="001C511B">
        <w:rPr>
          <w:rFonts w:ascii="Times New Roman" w:hAnsi="Times New Roman"/>
        </w:rPr>
        <w:t>Асфальтний завод повинен знаходитись на відстані 50км від об'єкта ремонтних робіт</w:t>
      </w:r>
    </w:p>
    <w:p w14:paraId="3A68A1B7" w14:textId="77777777" w:rsidR="001C511B" w:rsidRPr="001C511B" w:rsidRDefault="001C511B" w:rsidP="001C511B">
      <w:pPr>
        <w:rPr>
          <w:rFonts w:ascii="Times New Roman" w:hAnsi="Times New Roman"/>
        </w:rPr>
      </w:pPr>
      <w:r w:rsidRPr="001C511B">
        <w:rPr>
          <w:rFonts w:ascii="Times New Roman" w:hAnsi="Times New Roman"/>
        </w:rPr>
        <w:t xml:space="preserve">Вci мaтepiaли пoвиннi бути  якicними тa дoзвoлeними для викopиcтaння в Укpaїнi. Вiдпoвiдaльнicть зa якicть мaтepiaлiв будe пoклaдaєтьcя нa Учacникa, у випaдку уклaдeння з ним </w:t>
      </w:r>
      <w:r w:rsidRPr="001C511B">
        <w:rPr>
          <w:rFonts w:ascii="Times New Roman" w:hAnsi="Times New Roman"/>
        </w:rPr>
        <w:lastRenderedPageBreak/>
        <w:t>дoгoвopу пpo зaкупiвлю. Гapaнтiйний cтpoк пoвинeн poзpaхувaтиcя Учacникoм, з уpaхувaнням нopм дiючoгo зaкoнoдaвcтвa.</w:t>
      </w:r>
    </w:p>
    <w:p w14:paraId="5B10CC9C" w14:textId="77777777" w:rsidR="001C511B" w:rsidRPr="001C511B" w:rsidRDefault="001C511B" w:rsidP="001C511B">
      <w:pPr>
        <w:rPr>
          <w:rFonts w:ascii="Times New Roman" w:hAnsi="Times New Roman"/>
        </w:rPr>
      </w:pPr>
    </w:p>
    <w:p w14:paraId="747ABCB2" w14:textId="77777777" w:rsidR="001C511B" w:rsidRPr="001C511B" w:rsidRDefault="001C511B" w:rsidP="001C511B">
      <w:pPr>
        <w:rPr>
          <w:rFonts w:ascii="Times New Roman" w:hAnsi="Times New Roman"/>
        </w:rPr>
      </w:pPr>
    </w:p>
    <w:p w14:paraId="1CC8F679" w14:textId="23A5F559" w:rsidR="00A13E05" w:rsidRPr="001C511B" w:rsidRDefault="001C511B" w:rsidP="001C511B">
      <w:pPr>
        <w:spacing w:after="0"/>
        <w:jc w:val="center"/>
        <w:rPr>
          <w:rFonts w:ascii="Times New Roman" w:hAnsi="Times New Roman"/>
          <w:color w:val="000000"/>
        </w:rPr>
      </w:pPr>
      <w:r w:rsidRPr="001C511B">
        <w:rPr>
          <w:rFonts w:ascii="Times New Roman" w:hAnsi="Times New Roman"/>
        </w:rPr>
        <w:br w:type="page"/>
      </w:r>
    </w:p>
    <w:sectPr w:rsidR="00A13E05" w:rsidRPr="001C511B"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 w:numId="6" w16cid:durableId="1801192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F0EBB"/>
    <w:rsid w:val="00190E2E"/>
    <w:rsid w:val="001C511B"/>
    <w:rsid w:val="002D2FA4"/>
    <w:rsid w:val="002F3B87"/>
    <w:rsid w:val="003228E0"/>
    <w:rsid w:val="003333FC"/>
    <w:rsid w:val="0034695A"/>
    <w:rsid w:val="003A3775"/>
    <w:rsid w:val="003C6B07"/>
    <w:rsid w:val="004447EC"/>
    <w:rsid w:val="004C17E6"/>
    <w:rsid w:val="004E2675"/>
    <w:rsid w:val="00522ACD"/>
    <w:rsid w:val="005B3491"/>
    <w:rsid w:val="00662CF8"/>
    <w:rsid w:val="006630BF"/>
    <w:rsid w:val="006853FF"/>
    <w:rsid w:val="00694ED0"/>
    <w:rsid w:val="006E441D"/>
    <w:rsid w:val="00832FEC"/>
    <w:rsid w:val="0086243D"/>
    <w:rsid w:val="00883768"/>
    <w:rsid w:val="00936013"/>
    <w:rsid w:val="009837E9"/>
    <w:rsid w:val="009A1FA2"/>
    <w:rsid w:val="009F7CA4"/>
    <w:rsid w:val="00A13E05"/>
    <w:rsid w:val="00A9387C"/>
    <w:rsid w:val="00AE708D"/>
    <w:rsid w:val="00B15232"/>
    <w:rsid w:val="00B157C9"/>
    <w:rsid w:val="00B435EC"/>
    <w:rsid w:val="00CB717E"/>
    <w:rsid w:val="00D7196E"/>
    <w:rsid w:val="00DF53F6"/>
    <w:rsid w:val="00E04103"/>
    <w:rsid w:val="00E72EA8"/>
    <w:rsid w:val="00E858AE"/>
    <w:rsid w:val="00E93F8D"/>
    <w:rsid w:val="00E95238"/>
    <w:rsid w:val="00ED239E"/>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 w:type="paragraph" w:customStyle="1" w:styleId="3">
    <w:name w:val="Обычный3"/>
    <w:uiPriority w:val="99"/>
    <w:qFormat/>
    <w:rsid w:val="00A13E05"/>
    <w:pPr>
      <w:spacing w:line="276" w:lineRule="auto"/>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199512">
      <w:bodyDiv w:val="1"/>
      <w:marLeft w:val="0"/>
      <w:marRight w:val="0"/>
      <w:marTop w:val="0"/>
      <w:marBottom w:val="0"/>
      <w:divBdr>
        <w:top w:val="none" w:sz="0" w:space="0" w:color="auto"/>
        <w:left w:val="none" w:sz="0" w:space="0" w:color="auto"/>
        <w:bottom w:val="none" w:sz="0" w:space="0" w:color="auto"/>
        <w:right w:val="none" w:sz="0" w:space="0" w:color="auto"/>
      </w:divBdr>
    </w:div>
    <w:div w:id="2087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8459</Words>
  <Characters>4823</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8</cp:revision>
  <dcterms:created xsi:type="dcterms:W3CDTF">2023-08-10T05:18:00Z</dcterms:created>
  <dcterms:modified xsi:type="dcterms:W3CDTF">2024-07-01T07:12:00Z</dcterms:modified>
</cp:coreProperties>
</file>