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F4D19" w:rsidRPr="00C741D0" w:rsidRDefault="005F4D19" w:rsidP="0000736F">
      <w:pPr>
        <w:spacing w:after="0" w:line="240" w:lineRule="auto"/>
        <w:jc w:val="center"/>
        <w:rPr>
          <w:rFonts w:ascii="Times New Roman" w:eastAsia="Times New Roman" w:hAnsi="Times New Roman"/>
          <w:i/>
          <w:lang w:val="en-US"/>
        </w:rPr>
      </w:pPr>
    </w:p>
    <w:p w14:paraId="00000002" w14:textId="1D54EA3C" w:rsidR="005F4D19" w:rsidRPr="00C741D0" w:rsidRDefault="00C43F42" w:rsidP="0000736F">
      <w:pPr>
        <w:spacing w:after="0" w:line="240" w:lineRule="auto"/>
        <w:jc w:val="center"/>
        <w:rPr>
          <w:rFonts w:ascii="Times New Roman" w:eastAsia="Times New Roman" w:hAnsi="Times New Roman"/>
          <w:b/>
          <w:bCs/>
          <w:iCs/>
        </w:rPr>
      </w:pPr>
      <w:r w:rsidRPr="00C741D0">
        <w:rPr>
          <w:rFonts w:ascii="Times New Roman" w:eastAsia="Times New Roman" w:hAnsi="Times New Roman"/>
          <w:b/>
          <w:bCs/>
          <w:iCs/>
        </w:rPr>
        <w:t>Балаклійська міська рада Харківської області</w:t>
      </w:r>
    </w:p>
    <w:p w14:paraId="00000003" w14:textId="77777777" w:rsidR="005F4D19" w:rsidRPr="00C741D0" w:rsidRDefault="005F4D19" w:rsidP="0000736F">
      <w:pPr>
        <w:spacing w:after="0" w:line="240" w:lineRule="auto"/>
        <w:jc w:val="center"/>
        <w:rPr>
          <w:rFonts w:ascii="Times New Roman" w:eastAsia="Times New Roman" w:hAnsi="Times New Roman"/>
          <w:b/>
          <w:i/>
        </w:rPr>
      </w:pPr>
    </w:p>
    <w:p w14:paraId="00000004" w14:textId="77777777" w:rsidR="005F4D19" w:rsidRPr="00C741D0" w:rsidRDefault="00DA6D23" w:rsidP="0000736F">
      <w:pPr>
        <w:spacing w:after="0" w:line="240" w:lineRule="auto"/>
        <w:jc w:val="center"/>
        <w:rPr>
          <w:rFonts w:ascii="Times New Roman" w:eastAsia="Times New Roman" w:hAnsi="Times New Roman"/>
          <w:b/>
        </w:rPr>
      </w:pPr>
      <w:r w:rsidRPr="00C741D0">
        <w:rPr>
          <w:rFonts w:ascii="Times New Roman" w:eastAsia="Times New Roman" w:hAnsi="Times New Roman"/>
          <w:b/>
        </w:rPr>
        <w:t xml:space="preserve">ОБҐРУНТУВАННЯ </w:t>
      </w:r>
    </w:p>
    <w:p w14:paraId="00000005" w14:textId="77777777" w:rsidR="005F4D19" w:rsidRPr="00C741D0" w:rsidRDefault="00DA6D23" w:rsidP="0000736F">
      <w:pPr>
        <w:spacing w:after="0" w:line="240" w:lineRule="auto"/>
        <w:jc w:val="center"/>
        <w:rPr>
          <w:rFonts w:ascii="Times New Roman" w:eastAsia="Times New Roman" w:hAnsi="Times New Roman"/>
          <w:b/>
          <w:u w:val="single"/>
        </w:rPr>
      </w:pPr>
      <w:r w:rsidRPr="00C741D0">
        <w:rPr>
          <w:rFonts w:ascii="Times New Roman" w:eastAsia="Times New Roman" w:hAnsi="Times New Roman"/>
        </w:rPr>
        <w:t xml:space="preserve">технічних та якісних характеристик </w:t>
      </w:r>
      <w:r w:rsidRPr="00C741D0">
        <w:rPr>
          <w:rFonts w:ascii="Times New Roman" w:eastAsia="Times New Roman" w:hAnsi="Times New Roman"/>
          <w:b/>
        </w:rPr>
        <w:t xml:space="preserve">закупівлі електричної енергії, </w:t>
      </w:r>
      <w:r w:rsidRPr="00C741D0">
        <w:rPr>
          <w:rFonts w:ascii="Times New Roman" w:eastAsia="Times New Roman" w:hAnsi="Times New Roman"/>
        </w:rPr>
        <w:t>розміру бюджетного призначення, очікуваної вартості предмета закупівлі</w:t>
      </w:r>
    </w:p>
    <w:p w14:paraId="00000006" w14:textId="6516AFBF" w:rsidR="005F4D19" w:rsidRPr="00C741D0" w:rsidRDefault="00DA6D23" w:rsidP="0000736F">
      <w:pPr>
        <w:spacing w:after="0" w:line="240" w:lineRule="auto"/>
        <w:jc w:val="center"/>
        <w:rPr>
          <w:rFonts w:ascii="Times New Roman" w:eastAsia="Times New Roman" w:hAnsi="Times New Roman"/>
          <w:i/>
        </w:rPr>
      </w:pPr>
      <w:r w:rsidRPr="00C741D0">
        <w:rPr>
          <w:rFonts w:ascii="Times New Roman" w:eastAsia="Times New Roman" w:hAnsi="Times New Roman"/>
          <w:i/>
        </w:rPr>
        <w:t>(оприлюднюється на виконання постанови КМУ № 710 від 11.10.2016 «Про ефективне використання державних коштів» (зі змінами))</w:t>
      </w:r>
    </w:p>
    <w:p w14:paraId="32611FC8" w14:textId="77777777" w:rsidR="0000736F" w:rsidRPr="00C741D0" w:rsidRDefault="0000736F" w:rsidP="0000736F">
      <w:pPr>
        <w:spacing w:after="0" w:line="240" w:lineRule="auto"/>
        <w:jc w:val="center"/>
        <w:rPr>
          <w:rFonts w:ascii="Times New Roman" w:eastAsia="Times New Roman" w:hAnsi="Times New Roman"/>
          <w:i/>
        </w:rPr>
      </w:pPr>
    </w:p>
    <w:p w14:paraId="00000007" w14:textId="7DBB44B4" w:rsidR="005F4D19" w:rsidRPr="00C741D0" w:rsidRDefault="00DA6D23" w:rsidP="00C741D0">
      <w:pPr>
        <w:spacing w:after="0" w:line="240" w:lineRule="auto"/>
        <w:jc w:val="both"/>
        <w:rPr>
          <w:rFonts w:ascii="Times New Roman" w:hAnsi="Times New Roman"/>
        </w:rPr>
      </w:pPr>
      <w:r w:rsidRPr="00C741D0">
        <w:rPr>
          <w:rFonts w:ascii="Times New Roman" w:eastAsia="Times New Roman" w:hAnsi="Times New Roman"/>
          <w:b/>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C43F42" w:rsidRPr="00C741D0">
        <w:rPr>
          <w:rFonts w:ascii="Times New Roman" w:hAnsi="Times New Roman"/>
        </w:rPr>
        <w:t>Юридична особа, яка забезпечує потреби держави або територіальної громади</w:t>
      </w:r>
    </w:p>
    <w:p w14:paraId="00000008" w14:textId="70D9AE3F" w:rsidR="005F4D19" w:rsidRPr="00C741D0" w:rsidRDefault="00DA6D23" w:rsidP="00C741D0">
      <w:pPr>
        <w:pStyle w:val="1"/>
        <w:spacing w:before="0" w:after="0" w:line="240" w:lineRule="auto"/>
        <w:jc w:val="both"/>
        <w:rPr>
          <w:rFonts w:ascii="Times New Roman" w:eastAsia="Times New Roman" w:hAnsi="Times New Roman"/>
          <w:sz w:val="22"/>
          <w:szCs w:val="22"/>
        </w:rPr>
      </w:pPr>
      <w:r w:rsidRPr="00C741D0">
        <w:rPr>
          <w:rFonts w:ascii="Times New Roman" w:hAnsi="Times New Roman"/>
          <w:bCs/>
          <w:sz w:val="22"/>
          <w:szCs w:val="22"/>
        </w:rPr>
        <w:t>Назва предмета закупівлі із зазначенням коду за Єдиним закупівельним словником</w:t>
      </w:r>
      <w:r w:rsidRPr="00C741D0">
        <w:rPr>
          <w:rFonts w:ascii="Times New Roman" w:hAnsi="Times New Roman"/>
          <w:b w:val="0"/>
          <w:sz w:val="22"/>
          <w:szCs w:val="22"/>
        </w:rPr>
        <w:t xml:space="preserve">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C741D0" w:rsidRPr="00C741D0">
        <w:rPr>
          <w:rFonts w:ascii="Times New Roman" w:hAnsi="Times New Roman"/>
          <w:b w:val="0"/>
          <w:sz w:val="22"/>
          <w:szCs w:val="22"/>
        </w:rPr>
        <w:t>Електрична енергія, формульне ціноутворення, без розподілу</w:t>
      </w:r>
      <w:r w:rsidR="00C741D0" w:rsidRPr="00C741D0">
        <w:rPr>
          <w:rFonts w:ascii="Times New Roman" w:hAnsi="Times New Roman"/>
          <w:b w:val="0"/>
          <w:sz w:val="22"/>
          <w:szCs w:val="22"/>
        </w:rPr>
        <w:t xml:space="preserve"> </w:t>
      </w:r>
      <w:r w:rsidR="00C741D0" w:rsidRPr="00C741D0">
        <w:rPr>
          <w:rFonts w:ascii="Times New Roman" w:eastAsia="Times New Roman" w:hAnsi="Times New Roman"/>
        </w:rPr>
        <w:t xml:space="preserve"> </w:t>
      </w:r>
      <w:r w:rsidRPr="00C741D0">
        <w:rPr>
          <w:rFonts w:ascii="Times New Roman" w:eastAsia="Times New Roman" w:hAnsi="Times New Roman"/>
          <w:sz w:val="22"/>
          <w:szCs w:val="22"/>
        </w:rPr>
        <w:t>(ДК 021:2015 – 09310000-5 «Електрична енергія»)</w:t>
      </w:r>
    </w:p>
    <w:p w14:paraId="00000009" w14:textId="14FFBD4B" w:rsidR="005F4D19" w:rsidRPr="00C741D0" w:rsidRDefault="00DA6D23" w:rsidP="00C741D0">
      <w:pPr>
        <w:spacing w:after="0" w:line="240" w:lineRule="auto"/>
        <w:jc w:val="both"/>
        <w:rPr>
          <w:rFonts w:ascii="Times New Roman" w:eastAsia="Times New Roman" w:hAnsi="Times New Roman"/>
        </w:rPr>
      </w:pPr>
      <w:r w:rsidRPr="00C741D0">
        <w:rPr>
          <w:rFonts w:ascii="Times New Roman" w:eastAsia="Times New Roman" w:hAnsi="Times New Roman"/>
          <w:b/>
          <w:bCs/>
        </w:rPr>
        <w:t xml:space="preserve">Вид та ідентифікатор процедури закупівлі: </w:t>
      </w:r>
      <w:r w:rsidR="00C43F42" w:rsidRPr="00C741D0">
        <w:rPr>
          <w:rFonts w:ascii="Times New Roman" w:eastAsia="Times New Roman" w:hAnsi="Times New Roman"/>
          <w:b/>
          <w:bCs/>
        </w:rPr>
        <w:t>Запит (ціни) пропозиції</w:t>
      </w:r>
      <w:r w:rsidR="00C43F42" w:rsidRPr="00C741D0">
        <w:rPr>
          <w:rFonts w:ascii="Times New Roman" w:eastAsia="Times New Roman" w:hAnsi="Times New Roman"/>
        </w:rPr>
        <w:t xml:space="preserve"> </w:t>
      </w:r>
      <w:r w:rsidR="00C741D0">
        <w:rPr>
          <w:rFonts w:ascii="Times New Roman" w:eastAsia="Times New Roman" w:hAnsi="Times New Roman"/>
          <w:lang w:val="ru-RU"/>
        </w:rPr>
        <w:t xml:space="preserve">: </w:t>
      </w:r>
      <w:r w:rsidR="00C43F42" w:rsidRPr="00C741D0">
        <w:rPr>
          <w:rFonts w:ascii="Times New Roman" w:eastAsia="Times New Roman" w:hAnsi="Times New Roman"/>
        </w:rPr>
        <w:t>UA-2024-06-12-009077-a</w:t>
      </w:r>
      <w:r w:rsidRPr="00C741D0">
        <w:rPr>
          <w:rFonts w:ascii="Times New Roman" w:eastAsia="Times New Roman" w:hAnsi="Times New Roman"/>
        </w:rPr>
        <w:t xml:space="preserve"> </w:t>
      </w:r>
    </w:p>
    <w:p w14:paraId="0000000B" w14:textId="44A3C7BD" w:rsidR="005F4D19" w:rsidRPr="00C741D0" w:rsidRDefault="00DA6D23" w:rsidP="00C741D0">
      <w:pPr>
        <w:spacing w:after="0" w:line="240" w:lineRule="auto"/>
        <w:jc w:val="both"/>
        <w:rPr>
          <w:rFonts w:ascii="Times New Roman" w:eastAsia="Times New Roman" w:hAnsi="Times New Roman"/>
        </w:rPr>
      </w:pPr>
      <w:r w:rsidRPr="00C741D0">
        <w:rPr>
          <w:rFonts w:ascii="Times New Roman" w:eastAsia="Times New Roman" w:hAnsi="Times New Roman"/>
          <w:b/>
          <w:bCs/>
        </w:rPr>
        <w:t>Очікувана вартість та обґрунтування очікуваної вартості предмета закупівлі:</w:t>
      </w:r>
      <w:r w:rsidRPr="00C741D0">
        <w:rPr>
          <w:rFonts w:ascii="Times New Roman" w:eastAsia="Times New Roman" w:hAnsi="Times New Roman"/>
        </w:rPr>
        <w:t xml:space="preserve"> </w:t>
      </w:r>
      <w:r w:rsidR="00C43F42" w:rsidRPr="00C741D0">
        <w:rPr>
          <w:rFonts w:ascii="Times New Roman" w:eastAsia="Times New Roman" w:hAnsi="Times New Roman"/>
        </w:rPr>
        <w:t>6 440 000,00</w:t>
      </w:r>
      <w:r w:rsidRPr="00C741D0">
        <w:rPr>
          <w:rFonts w:ascii="Times New Roman" w:eastAsia="Times New Roman" w:hAnsi="Times New Roman"/>
        </w:rPr>
        <w:t xml:space="preserve"> грн.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C43F42" w:rsidRPr="00C741D0">
        <w:rPr>
          <w:rFonts w:ascii="Times New Roman" w:eastAsia="Times New Roman" w:hAnsi="Times New Roman"/>
        </w:rPr>
        <w:t xml:space="preserve">2024 р. </w:t>
      </w:r>
      <w:r w:rsidRPr="00C741D0">
        <w:rPr>
          <w:rFonts w:ascii="Times New Roman" w:eastAsia="Times New Roman" w:hAnsi="Times New Roman"/>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sidR="00C741D0" w:rsidRPr="00C741D0">
        <w:rPr>
          <w:rFonts w:ascii="Times New Roman" w:eastAsia="Times New Roman" w:hAnsi="Times New Roman"/>
        </w:rPr>
        <w:t xml:space="preserve"> </w:t>
      </w:r>
      <w:r w:rsidRPr="00C741D0">
        <w:rPr>
          <w:rFonts w:ascii="Times New Roman" w:eastAsia="Times New Roman" w:hAnsi="Times New Roman"/>
        </w:rPr>
        <w:t xml:space="preserve">При цьому розрахунок очікуваної вартості проводився згідно з аналізом цін </w:t>
      </w:r>
      <w:proofErr w:type="spellStart"/>
      <w:r w:rsidRPr="00C741D0">
        <w:rPr>
          <w:rFonts w:ascii="Times New Roman" w:eastAsia="Times New Roman" w:hAnsi="Times New Roman"/>
        </w:rPr>
        <w:t>електропостачальників</w:t>
      </w:r>
      <w:proofErr w:type="spellEnd"/>
      <w:r w:rsidRPr="00C741D0">
        <w:rPr>
          <w:rFonts w:ascii="Times New Roman" w:eastAsia="Times New Roman" w:hAnsi="Times New Roman"/>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C741D0">
        <w:rPr>
          <w:rFonts w:ascii="Times New Roman" w:eastAsia="Times New Roman" w:hAnsi="Times New Roman"/>
        </w:rPr>
        <w:t>закупованої</w:t>
      </w:r>
      <w:proofErr w:type="spellEnd"/>
      <w:r w:rsidRPr="00C741D0">
        <w:rPr>
          <w:rFonts w:ascii="Times New Roman" w:eastAsia="Times New Roman" w:hAnsi="Times New Roman"/>
        </w:rPr>
        <w:t xml:space="preserve"> </w:t>
      </w:r>
      <w:proofErr w:type="spellStart"/>
      <w:r w:rsidRPr="00C741D0">
        <w:rPr>
          <w:rFonts w:ascii="Times New Roman" w:eastAsia="Times New Roman" w:hAnsi="Times New Roman"/>
        </w:rPr>
        <w:t>електропостачальником</w:t>
      </w:r>
      <w:proofErr w:type="spellEnd"/>
      <w:r w:rsidRPr="00C741D0">
        <w:rPr>
          <w:rFonts w:ascii="Times New Roman" w:eastAsia="Times New Roman" w:hAnsi="Times New Roman"/>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C741D0">
        <w:rPr>
          <w:rFonts w:ascii="Times New Roman" w:eastAsia="Times New Roman" w:hAnsi="Times New Roman"/>
        </w:rPr>
        <w:t>електропостачальника</w:t>
      </w:r>
      <w:proofErr w:type="spellEnd"/>
      <w:r w:rsidRPr="00C741D0">
        <w:rPr>
          <w:rFonts w:ascii="Times New Roman" w:eastAsia="Times New Roman" w:hAnsi="Times New Roman"/>
        </w:rPr>
        <w:t xml:space="preserve"> та всі визначені законодавством податки та збори. </w:t>
      </w:r>
    </w:p>
    <w:p w14:paraId="0000000C" w14:textId="7F526891" w:rsidR="005F4D19" w:rsidRPr="00C741D0" w:rsidRDefault="00DA6D23" w:rsidP="0000736F">
      <w:pPr>
        <w:spacing w:after="0" w:line="240" w:lineRule="auto"/>
        <w:jc w:val="both"/>
        <w:rPr>
          <w:rFonts w:ascii="Times New Roman" w:eastAsia="Times New Roman" w:hAnsi="Times New Roman"/>
          <w:b/>
          <w:i/>
          <w:color w:val="000000"/>
        </w:rPr>
      </w:pPr>
      <w:r w:rsidRPr="00C741D0">
        <w:rPr>
          <w:rFonts w:ascii="Times New Roman" w:eastAsia="Times New Roman" w:hAnsi="Times New Roman"/>
          <w:b/>
        </w:rPr>
        <w:t>Розмір бюджетного призначення/очікувана вартість закупівлі:</w:t>
      </w:r>
      <w:r w:rsidRPr="00C741D0">
        <w:rPr>
          <w:rFonts w:ascii="Times New Roman" w:eastAsia="Times New Roman" w:hAnsi="Times New Roman"/>
        </w:rPr>
        <w:t xml:space="preserve"> </w:t>
      </w:r>
      <w:r w:rsidR="00C43F42" w:rsidRPr="00C741D0">
        <w:rPr>
          <w:rFonts w:ascii="Times New Roman" w:eastAsia="Times New Roman" w:hAnsi="Times New Roman"/>
        </w:rPr>
        <w:t>6 440 000,00 грн.</w:t>
      </w:r>
    </w:p>
    <w:p w14:paraId="0000000D" w14:textId="5A3285E2" w:rsidR="005F4D19" w:rsidRPr="00C741D0" w:rsidRDefault="00DA6D23" w:rsidP="0000736F">
      <w:pPr>
        <w:spacing w:after="0" w:line="240" w:lineRule="auto"/>
        <w:jc w:val="both"/>
        <w:rPr>
          <w:rFonts w:ascii="Times New Roman" w:eastAsia="Times New Roman" w:hAnsi="Times New Roman"/>
        </w:rPr>
      </w:pPr>
      <w:r w:rsidRPr="00C741D0">
        <w:rPr>
          <w:rFonts w:ascii="Times New Roman" w:eastAsia="Times New Roman" w:hAnsi="Times New Roman"/>
          <w:b/>
        </w:rPr>
        <w:t>Нормативно-правове регулювання.</w:t>
      </w:r>
      <w:r w:rsidRPr="00C741D0">
        <w:rPr>
          <w:rFonts w:ascii="Times New Roman" w:eastAsia="Times New Roman" w:hAnsi="Times New Roman"/>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Постановою КМУ від 12.10.2022 № 1178 «Про затвердження особливостей здійснення публічних </w:t>
      </w:r>
      <w:proofErr w:type="spellStart"/>
      <w:r w:rsidRPr="00C741D0">
        <w:rPr>
          <w:rFonts w:ascii="Times New Roman" w:eastAsia="Times New Roman" w:hAnsi="Times New Roman"/>
        </w:rPr>
        <w:t>закупівель</w:t>
      </w:r>
      <w:proofErr w:type="spellEnd"/>
      <w:r w:rsidRPr="00C741D0">
        <w:rPr>
          <w:rFonts w:ascii="Times New Roman" w:eastAsia="Times New Roman" w:hAnsi="Times New Roman"/>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5F4D19" w:rsidRPr="00C741D0" w:rsidRDefault="00DA6D23" w:rsidP="0000736F">
      <w:pPr>
        <w:spacing w:after="0" w:line="240" w:lineRule="auto"/>
        <w:jc w:val="both"/>
        <w:rPr>
          <w:rFonts w:ascii="Times New Roman" w:eastAsia="Times New Roman" w:hAnsi="Times New Roman"/>
        </w:rPr>
      </w:pPr>
      <w:r w:rsidRPr="00C741D0">
        <w:rPr>
          <w:rFonts w:ascii="Times New Roman" w:eastAsia="Times New Roman" w:hAnsi="Times New Roman"/>
          <w:b/>
        </w:rPr>
        <w:t>Загальні положення.</w:t>
      </w:r>
      <w:r w:rsidRPr="00C741D0">
        <w:rPr>
          <w:rFonts w:ascii="Times New Roman" w:eastAsia="Times New Roman" w:hAnsi="Times New Roman"/>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C741D0">
        <w:rPr>
          <w:rFonts w:ascii="Times New Roman" w:eastAsia="Times New Roman" w:hAnsi="Times New Roman"/>
        </w:rPr>
        <w:t>електропостачальниками</w:t>
      </w:r>
      <w:proofErr w:type="spellEnd"/>
      <w:r w:rsidRPr="00C741D0">
        <w:rPr>
          <w:rFonts w:ascii="Times New Roman" w:eastAsia="Times New Roman" w:hAnsi="Times New Roman"/>
        </w:rPr>
        <w:t>, які отримали відповідну ліцензію, за договором постачання електричної енергії споживачу.</w:t>
      </w:r>
    </w:p>
    <w:p w14:paraId="0000000F" w14:textId="77777777" w:rsidR="005F4D19" w:rsidRPr="00C741D0" w:rsidRDefault="00DA6D23" w:rsidP="0000736F">
      <w:pPr>
        <w:spacing w:after="0" w:line="240" w:lineRule="auto"/>
        <w:jc w:val="both"/>
        <w:rPr>
          <w:rFonts w:ascii="Times New Roman" w:eastAsia="Times New Roman" w:hAnsi="Times New Roman"/>
        </w:rPr>
      </w:pPr>
      <w:r w:rsidRPr="00C741D0">
        <w:rPr>
          <w:rFonts w:ascii="Times New Roman" w:eastAsia="Times New Roman" w:hAnsi="Times New Roman"/>
        </w:rPr>
        <w:t xml:space="preserve">Інформація про </w:t>
      </w:r>
      <w:proofErr w:type="spellStart"/>
      <w:r w:rsidRPr="00C741D0">
        <w:rPr>
          <w:rFonts w:ascii="Times New Roman" w:eastAsia="Times New Roman" w:hAnsi="Times New Roman"/>
        </w:rPr>
        <w:t>електропостачальника</w:t>
      </w:r>
      <w:proofErr w:type="spellEnd"/>
      <w:r w:rsidRPr="00C741D0">
        <w:rPr>
          <w:rFonts w:ascii="Times New Roman" w:eastAsia="Times New Roman" w:hAnsi="Times New Roman"/>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C741D0">
        <w:rPr>
          <w:rFonts w:ascii="Times New Roman" w:eastAsia="Times New Roman" w:hAnsi="Times New Roman"/>
        </w:rPr>
        <w:t>вебсайті</w:t>
      </w:r>
      <w:proofErr w:type="spellEnd"/>
      <w:r w:rsidRPr="00C741D0">
        <w:rPr>
          <w:rFonts w:ascii="Times New Roman" w:eastAsia="Times New Roman" w:hAnsi="Times New Roman"/>
        </w:rPr>
        <w:t xml:space="preserve"> НКРЕКП у розділі: </w:t>
      </w:r>
      <w:hyperlink r:id="rId6">
        <w:r w:rsidRPr="00C741D0">
          <w:rPr>
            <w:rFonts w:ascii="Times New Roman" w:eastAsia="Times New Roman" w:hAnsi="Times New Roman"/>
            <w:color w:val="0000FF"/>
            <w:u w:val="single"/>
          </w:rPr>
          <w:t>Електрична енергія</w:t>
        </w:r>
      </w:hyperlink>
      <w:r w:rsidRPr="00C741D0">
        <w:rPr>
          <w:rFonts w:ascii="Times New Roman" w:eastAsia="Times New Roman" w:hAnsi="Times New Roman"/>
        </w:rPr>
        <w:t>  /  </w:t>
      </w:r>
      <w:hyperlink r:id="rId7">
        <w:r w:rsidRPr="00C741D0">
          <w:rPr>
            <w:rFonts w:ascii="Times New Roman" w:eastAsia="Times New Roman" w:hAnsi="Times New Roman"/>
            <w:color w:val="0000FF"/>
            <w:u w:val="single"/>
          </w:rPr>
          <w:t>Ліцензування</w:t>
        </w:r>
      </w:hyperlink>
      <w:r w:rsidRPr="00C741D0">
        <w:rPr>
          <w:rFonts w:ascii="Times New Roman" w:eastAsia="Times New Roman" w:hAnsi="Times New Roman"/>
        </w:rPr>
        <w:t>  /  </w:t>
      </w:r>
      <w:hyperlink r:id="rId8">
        <w:r w:rsidRPr="00C741D0">
          <w:rPr>
            <w:rFonts w:ascii="Times New Roman" w:eastAsia="Times New Roman" w:hAnsi="Times New Roman"/>
            <w:color w:val="0000FF"/>
            <w:u w:val="single"/>
          </w:rPr>
          <w:t>Реєстри ліцензіатів</w:t>
        </w:r>
      </w:hyperlink>
      <w:r w:rsidRPr="00C741D0">
        <w:rPr>
          <w:rFonts w:ascii="Times New Roman" w:eastAsia="Times New Roman" w:hAnsi="Times New Roman"/>
        </w:rPr>
        <w:t xml:space="preserve"> (вид діяльності — постачання електричної енергії). </w:t>
      </w:r>
    </w:p>
    <w:p w14:paraId="00000010" w14:textId="7112D8B5" w:rsidR="005F4D19" w:rsidRPr="00C741D0" w:rsidRDefault="00DA6D23" w:rsidP="0000736F">
      <w:pPr>
        <w:spacing w:after="0" w:line="240" w:lineRule="auto"/>
        <w:jc w:val="both"/>
        <w:rPr>
          <w:rFonts w:ascii="Times New Roman" w:eastAsia="Times New Roman" w:hAnsi="Times New Roman"/>
        </w:rPr>
      </w:pPr>
      <w:proofErr w:type="spellStart"/>
      <w:r w:rsidRPr="00C741D0">
        <w:rPr>
          <w:rFonts w:ascii="Times New Roman" w:eastAsia="Times New Roman" w:hAnsi="Times New Roman"/>
        </w:rPr>
        <w:t>Електропостачальник</w:t>
      </w:r>
      <w:proofErr w:type="spellEnd"/>
      <w:r w:rsidRPr="00C741D0">
        <w:rPr>
          <w:rFonts w:ascii="Times New Roman" w:eastAsia="Times New Roman" w:hAnsi="Times New Roman"/>
        </w:rPr>
        <w:t xml:space="preserve"> повинен забезпечити поставку електричної енергії на об’єкт замовника </w:t>
      </w:r>
      <w:proofErr w:type="spellStart"/>
      <w:r w:rsidR="00C43F42" w:rsidRPr="00C741D0">
        <w:rPr>
          <w:rFonts w:ascii="Times New Roman" w:eastAsia="Times New Roman" w:hAnsi="Times New Roman"/>
        </w:rPr>
        <w:t>Балакліївська</w:t>
      </w:r>
      <w:proofErr w:type="spellEnd"/>
      <w:r w:rsidR="00C43F42" w:rsidRPr="00C741D0">
        <w:rPr>
          <w:rFonts w:ascii="Times New Roman" w:eastAsia="Times New Roman" w:hAnsi="Times New Roman"/>
        </w:rPr>
        <w:t xml:space="preserve"> міська рада</w:t>
      </w:r>
      <w:r w:rsidRPr="00C741D0">
        <w:rPr>
          <w:rFonts w:ascii="Times New Roman" w:eastAsia="Times New Roman" w:hAnsi="Times New Roman"/>
        </w:rPr>
        <w:t xml:space="preserve">, який знаходиться за </w:t>
      </w:r>
      <w:proofErr w:type="spellStart"/>
      <w:r w:rsidRPr="00C741D0">
        <w:rPr>
          <w:rFonts w:ascii="Times New Roman" w:eastAsia="Times New Roman" w:hAnsi="Times New Roman"/>
        </w:rPr>
        <w:t>адресою</w:t>
      </w:r>
      <w:proofErr w:type="spellEnd"/>
      <w:r w:rsidRPr="00C741D0">
        <w:rPr>
          <w:rFonts w:ascii="Times New Roman" w:eastAsia="Times New Roman" w:hAnsi="Times New Roman"/>
        </w:rPr>
        <w:t xml:space="preserve"> </w:t>
      </w:r>
      <w:r w:rsidR="00C43F42" w:rsidRPr="00C741D0">
        <w:rPr>
          <w:rFonts w:ascii="Times New Roman" w:hAnsi="Times New Roman"/>
        </w:rPr>
        <w:t xml:space="preserve">64207, Україна, Харківська область, Балаклія, вулиця Жовтнева, будинок 18 </w:t>
      </w:r>
      <w:r w:rsidRPr="00C741D0">
        <w:rPr>
          <w:rFonts w:ascii="Times New Roman" w:eastAsia="Times New Roman" w:hAnsi="Times New Roman"/>
        </w:rPr>
        <w:t xml:space="preserve">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1" w14:textId="211D313D" w:rsidR="005F4D19" w:rsidRDefault="005F4D19" w:rsidP="0000736F">
      <w:pPr>
        <w:spacing w:after="0" w:line="240" w:lineRule="auto"/>
        <w:ind w:firstLine="708"/>
        <w:jc w:val="both"/>
        <w:rPr>
          <w:rFonts w:ascii="Times New Roman" w:eastAsia="Times New Roman" w:hAnsi="Times New Roman"/>
        </w:rPr>
      </w:pPr>
    </w:p>
    <w:p w14:paraId="77F6C17B" w14:textId="77777777" w:rsidR="00C741D0" w:rsidRPr="00C741D0" w:rsidRDefault="00C741D0" w:rsidP="0000736F">
      <w:pPr>
        <w:spacing w:after="0" w:line="240" w:lineRule="auto"/>
        <w:ind w:firstLine="708"/>
        <w:jc w:val="both"/>
        <w:rPr>
          <w:rFonts w:ascii="Times New Roman" w:eastAsia="Times New Roman" w:hAnsi="Times New Roman"/>
        </w:rPr>
      </w:pPr>
      <w:bookmarkStart w:id="0" w:name="_GoBack"/>
      <w:bookmarkEnd w:id="0"/>
    </w:p>
    <w:p w14:paraId="29E6CA79" w14:textId="46C147C4" w:rsidR="0000736F" w:rsidRPr="00C741D0" w:rsidRDefault="00DA6D23" w:rsidP="0000736F">
      <w:pPr>
        <w:spacing w:after="0" w:line="240" w:lineRule="auto"/>
        <w:jc w:val="both"/>
        <w:rPr>
          <w:rFonts w:ascii="Times New Roman" w:eastAsia="Times New Roman" w:hAnsi="Times New Roman"/>
          <w:b/>
        </w:rPr>
      </w:pPr>
      <w:r w:rsidRPr="00C741D0">
        <w:rPr>
          <w:rFonts w:ascii="Times New Roman" w:eastAsia="Times New Roman" w:hAnsi="Times New Roman"/>
          <w:b/>
        </w:rPr>
        <w:lastRenderedPageBreak/>
        <w:t xml:space="preserve">Обґрунтування технічних характеристик. </w:t>
      </w:r>
    </w:p>
    <w:p w14:paraId="0EBE9234" w14:textId="2CAF928D" w:rsidR="00E64990" w:rsidRPr="00C741D0" w:rsidRDefault="00E64990" w:rsidP="0000736F">
      <w:pPr>
        <w:spacing w:after="0" w:line="240" w:lineRule="auto"/>
        <w:jc w:val="both"/>
        <w:rPr>
          <w:rFonts w:ascii="Times New Roman" w:eastAsia="Times New Roman" w:hAnsi="Times New Roman"/>
        </w:rPr>
      </w:pPr>
      <w:r w:rsidRPr="00C741D0">
        <w:rPr>
          <w:rFonts w:ascii="Times New Roman" w:eastAsia="Times New Roman" w:hAnsi="Times New Roman"/>
        </w:rPr>
        <w:t xml:space="preserve">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Постановою КМУ від 12.10.2022 № 1178 «Про затвердження особливостей здійснення публічних </w:t>
      </w:r>
      <w:proofErr w:type="spellStart"/>
      <w:r w:rsidRPr="00C741D0">
        <w:rPr>
          <w:rFonts w:ascii="Times New Roman" w:eastAsia="Times New Roman" w:hAnsi="Times New Roman"/>
        </w:rPr>
        <w:t>закупівель</w:t>
      </w:r>
      <w:proofErr w:type="spellEnd"/>
      <w:r w:rsidRPr="00C741D0">
        <w:rPr>
          <w:rFonts w:ascii="Times New Roman" w:eastAsia="Times New Roman" w:hAnsi="Times New Roman"/>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17BE26CF" w14:textId="77777777" w:rsidR="00C43F42" w:rsidRPr="00C741D0" w:rsidRDefault="00C43F42" w:rsidP="0000736F">
      <w:pPr>
        <w:spacing w:after="0" w:line="240" w:lineRule="auto"/>
        <w:jc w:val="both"/>
        <w:rPr>
          <w:rFonts w:ascii="Times New Roman" w:eastAsia="Times New Roman" w:hAnsi="Times New Roman"/>
          <w:b/>
          <w:lang w:val="ru-RU"/>
        </w:rPr>
      </w:pPr>
    </w:p>
    <w:sectPr w:rsidR="00C43F42" w:rsidRPr="00C741D0" w:rsidSect="00C741D0">
      <w:pgSz w:w="11906" w:h="16838"/>
      <w:pgMar w:top="284"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235B8"/>
    <w:multiLevelType w:val="multilevel"/>
    <w:tmpl w:val="FF6436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A5944A5"/>
    <w:multiLevelType w:val="hybridMultilevel"/>
    <w:tmpl w:val="EA184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C2CBC"/>
    <w:multiLevelType w:val="multilevel"/>
    <w:tmpl w:val="E1C4A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E2537C"/>
    <w:multiLevelType w:val="multilevel"/>
    <w:tmpl w:val="10469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D19"/>
    <w:rsid w:val="0000736F"/>
    <w:rsid w:val="00504928"/>
    <w:rsid w:val="005778C4"/>
    <w:rsid w:val="005F4D19"/>
    <w:rsid w:val="00C43F42"/>
    <w:rsid w:val="00C72053"/>
    <w:rsid w:val="00C741D0"/>
    <w:rsid w:val="00DA6D23"/>
    <w:rsid w:val="00E64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C696"/>
  <w15:docId w15:val="{7B3DD2E4-0B54-4A41-B01F-9F559CA5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C43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46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tyles" Target="styles.xml"/><Relationship Id="rId7" Type="http://schemas.openxmlformats.org/officeDocument/2006/relationships/hyperlink" Target="https://www.nerc.gov.ua/?id=159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3968</Words>
  <Characters>2263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2</cp:revision>
  <dcterms:created xsi:type="dcterms:W3CDTF">2024-06-17T08:35:00Z</dcterms:created>
  <dcterms:modified xsi:type="dcterms:W3CDTF">2024-06-17T08:35:00Z</dcterms:modified>
</cp:coreProperties>
</file>