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3AD786EC" w:rsidR="006F47F9" w:rsidRPr="00C12E1C" w:rsidRDefault="006E579A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E4586A" w:rsidRPr="00E458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лютого</w:t>
      </w:r>
      <w:r w:rsidRPr="00E458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_</w:t>
      </w:r>
      <w:r w:rsidR="00F97F14" w:rsidRPr="00E458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202</w:t>
      </w:r>
      <w:r w:rsidR="00BF51E7" w:rsidRPr="00E458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</w:t>
      </w:r>
      <w:r w:rsidR="00F44B9B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E4586A" w:rsidRPr="00E458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647</w:t>
      </w:r>
      <w:r w:rsidR="00F44B9B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C12E1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52D736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3B22B0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6320210100:00:0</w:t>
      </w:r>
      <w:r w:rsidR="004311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4311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246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12C7EF" w14:textId="00A81732" w:rsidR="00AF6945" w:rsidRDefault="004E5529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0B0213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213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передати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безкоштовно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земельну ділянку площею 0,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0680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246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, враховуючи Договір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 xml:space="preserve">купівлі-продажу житлового будинку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2005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зареєстровано у реєстрі з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 xml:space="preserve"> 1152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111C">
        <w:rPr>
          <w:rFonts w:ascii="Times New Roman" w:hAnsi="Times New Roman" w:cs="Times New Roman"/>
          <w:sz w:val="24"/>
          <w:szCs w:val="24"/>
          <w:lang w:val="uk-UA"/>
        </w:rPr>
        <w:t xml:space="preserve">Витяг про реєстрацію права власності 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на нерухоме майно Балаклійського бюро технічної інвентаризації від 14.04.2005 № 7007596,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 технічний паспорт БТІ від 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F51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та лист Комітету Верховної Ради України з питань організації державної влади, місцевого самоврядування № 04-23/11-2023/165038 від 28.07.2023, керуючись </w:t>
      </w:r>
      <w:r w:rsidR="005909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="003A6DE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3A6D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0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33,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рядування в Україні»</w:t>
      </w:r>
      <w:bookmarkStart w:id="1" w:name="_Hlk157583789"/>
      <w:r w:rsidR="00855C07">
        <w:rPr>
          <w:rFonts w:ascii="Times New Roman" w:hAnsi="Times New Roman" w:cs="Times New Roman"/>
          <w:sz w:val="24"/>
          <w:szCs w:val="24"/>
          <w:lang w:val="uk-UA"/>
        </w:rPr>
        <w:t>,</w:t>
      </w:r>
      <w:bookmarkEnd w:id="1"/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Законом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855C0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855C0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855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855C07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, відповідно до Указу Президента України від 24.02.2022 № 64/2022 «Про введення воєнного стану в Україні» (зі змінами)</w:t>
      </w:r>
      <w:r w:rsidR="00514D1C" w:rsidRPr="00514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4D1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514D1C">
        <w:rPr>
          <w:rFonts w:ascii="Times New Roman" w:hAnsi="Times New Roman" w:cs="Times New Roman"/>
          <w:sz w:val="24"/>
          <w:szCs w:val="24"/>
          <w:lang w:val="uk-UA"/>
        </w:rPr>
        <w:t>. 12,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40,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2A39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81,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83,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116,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118,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119,</w:t>
      </w:r>
      <w:r w:rsidR="00AE23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703">
        <w:rPr>
          <w:rFonts w:ascii="Times New Roman" w:hAnsi="Times New Roman" w:cs="Times New Roman"/>
          <w:sz w:val="24"/>
          <w:szCs w:val="24"/>
          <w:lang w:val="uk-UA"/>
        </w:rPr>
        <w:t xml:space="preserve">120,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121,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122,</w:t>
      </w:r>
      <w:r w:rsidR="002A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186, </w:t>
      </w:r>
      <w:proofErr w:type="spellStart"/>
      <w:r w:rsidR="00514D1C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="00514D1C">
        <w:rPr>
          <w:rFonts w:ascii="Times New Roman" w:hAnsi="Times New Roman" w:cs="Times New Roman"/>
          <w:sz w:val="24"/>
          <w:szCs w:val="24"/>
          <w:lang w:val="uk-UA"/>
        </w:rPr>
        <w:t>. 24,</w:t>
      </w:r>
      <w:r w:rsidR="00590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27 розділу Х «Перехідні положення» Земельного кодексу України, </w:t>
      </w:r>
      <w:r w:rsidR="005909A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14D1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514D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3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590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 xml:space="preserve">55 Закону України «Про землеустрій», п.3 Прикінцеві та перехідні положення Закону України Про державний земельний кадастр», ст.4 Закону України «Про державну реєстрацію речових прав на нерухоме майно та їх обтяжень», </w:t>
      </w:r>
      <w:r w:rsidR="00E019A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514D1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BB48B42" w14:textId="77777777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1854480" w:rsidR="00E019A4" w:rsidRPr="00252398" w:rsidRDefault="00E019A4" w:rsidP="003B37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3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2" w:name="_Hlk154476320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54409152"/>
      <w:bookmarkEnd w:id="2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901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bookmarkEnd w:id="3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0B0213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 Харківської області, розроблену ПП «Землевпорядник» (додається).</w:t>
      </w:r>
    </w:p>
    <w:p w14:paraId="479489C9" w14:textId="3FFE0DF8" w:rsidR="00E019A4" w:rsidRPr="00D40771" w:rsidRDefault="00252398" w:rsidP="00FC338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B3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3B3703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0B0213">
        <w:rPr>
          <w:rFonts w:ascii="Times New Roman" w:hAnsi="Times New Roman" w:cs="Times New Roman"/>
          <w:sz w:val="24"/>
          <w:szCs w:val="24"/>
          <w:lang w:val="uk-UA"/>
        </w:rPr>
        <w:t>……………………………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B0213">
        <w:rPr>
          <w:rFonts w:ascii="Times New Roman" w:hAnsi="Times New Roman" w:cs="Times New Roman"/>
          <w:sz w:val="24"/>
          <w:szCs w:val="24"/>
          <w:lang w:val="uk-UA"/>
        </w:rPr>
        <w:t>…………………………..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AE232E">
        <w:rPr>
          <w:rFonts w:ascii="Times New Roman" w:hAnsi="Times New Roman" w:cs="Times New Roman"/>
          <w:sz w:val="24"/>
          <w:szCs w:val="24"/>
          <w:lang w:val="uk-UA"/>
        </w:rPr>
        <w:t>0680</w:t>
      </w:r>
      <w:r w:rsidR="003B3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та обслуговування  житлового будинку,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>господарських будівель і споруд (присадибна ділянка) (код згідно КВЦПЗ – 02.01), кадастровий номер 6320210100:00:0</w:t>
      </w:r>
      <w:r w:rsidR="00AE232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E232E">
        <w:rPr>
          <w:rFonts w:ascii="Times New Roman" w:hAnsi="Times New Roman" w:cs="Times New Roman"/>
          <w:sz w:val="24"/>
          <w:szCs w:val="24"/>
          <w:lang w:val="uk-UA"/>
        </w:rPr>
        <w:t>246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1D7C803" w14:textId="77777777" w:rsidR="00E019A4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B8E9A" w14:textId="77777777" w:rsidR="00AE232E" w:rsidRPr="007577C9" w:rsidRDefault="00AE232E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B851EF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90899">
    <w:abstractNumId w:val="6"/>
  </w:num>
  <w:num w:numId="2" w16cid:durableId="686445172">
    <w:abstractNumId w:val="10"/>
  </w:num>
  <w:num w:numId="3" w16cid:durableId="513344513">
    <w:abstractNumId w:val="7"/>
  </w:num>
  <w:num w:numId="4" w16cid:durableId="463818423">
    <w:abstractNumId w:val="11"/>
  </w:num>
  <w:num w:numId="5" w16cid:durableId="1304042746">
    <w:abstractNumId w:val="2"/>
  </w:num>
  <w:num w:numId="6" w16cid:durableId="1473136540">
    <w:abstractNumId w:val="9"/>
  </w:num>
  <w:num w:numId="7" w16cid:durableId="377702952">
    <w:abstractNumId w:val="8"/>
  </w:num>
  <w:num w:numId="8" w16cid:durableId="1359962190">
    <w:abstractNumId w:val="0"/>
  </w:num>
  <w:num w:numId="9" w16cid:durableId="2092311873">
    <w:abstractNumId w:val="4"/>
  </w:num>
  <w:num w:numId="10" w16cid:durableId="1862813563">
    <w:abstractNumId w:val="1"/>
  </w:num>
  <w:num w:numId="11" w16cid:durableId="803042674">
    <w:abstractNumId w:val="5"/>
  </w:num>
  <w:num w:numId="12" w16cid:durableId="876359044">
    <w:abstractNumId w:val="12"/>
  </w:num>
  <w:num w:numId="13" w16cid:durableId="140898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35C8"/>
    <w:rsid w:val="00084607"/>
    <w:rsid w:val="000948E8"/>
    <w:rsid w:val="000B0213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834DA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0DDF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A38E8"/>
    <w:rsid w:val="002A3953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81F19"/>
    <w:rsid w:val="0038546E"/>
    <w:rsid w:val="003A689A"/>
    <w:rsid w:val="003A6A1E"/>
    <w:rsid w:val="003A6DEE"/>
    <w:rsid w:val="003B0737"/>
    <w:rsid w:val="003B3703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11C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4D1C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909AF"/>
    <w:rsid w:val="005B5D5A"/>
    <w:rsid w:val="005B707B"/>
    <w:rsid w:val="005C1476"/>
    <w:rsid w:val="005C5093"/>
    <w:rsid w:val="005C6D9C"/>
    <w:rsid w:val="005D08A9"/>
    <w:rsid w:val="005D342D"/>
    <w:rsid w:val="005D6F67"/>
    <w:rsid w:val="005F6E75"/>
    <w:rsid w:val="00601999"/>
    <w:rsid w:val="00616B03"/>
    <w:rsid w:val="0061734A"/>
    <w:rsid w:val="006212CF"/>
    <w:rsid w:val="00621DDB"/>
    <w:rsid w:val="0064323B"/>
    <w:rsid w:val="00643452"/>
    <w:rsid w:val="006444F1"/>
    <w:rsid w:val="00651707"/>
    <w:rsid w:val="006643CA"/>
    <w:rsid w:val="00665B9A"/>
    <w:rsid w:val="0067465E"/>
    <w:rsid w:val="006908A2"/>
    <w:rsid w:val="00692227"/>
    <w:rsid w:val="006A27D2"/>
    <w:rsid w:val="006A42FB"/>
    <w:rsid w:val="006A44F2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1169"/>
    <w:rsid w:val="006F2528"/>
    <w:rsid w:val="006F2B1F"/>
    <w:rsid w:val="006F47F9"/>
    <w:rsid w:val="00705B9C"/>
    <w:rsid w:val="00706BCA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90E83"/>
    <w:rsid w:val="007961F6"/>
    <w:rsid w:val="007A23C7"/>
    <w:rsid w:val="007A3CCF"/>
    <w:rsid w:val="007A4307"/>
    <w:rsid w:val="007A7615"/>
    <w:rsid w:val="007B7C4F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6754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C6CCA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467BE"/>
    <w:rsid w:val="00A55A21"/>
    <w:rsid w:val="00A647A9"/>
    <w:rsid w:val="00A65331"/>
    <w:rsid w:val="00A66450"/>
    <w:rsid w:val="00A71A53"/>
    <w:rsid w:val="00A81423"/>
    <w:rsid w:val="00A83E6E"/>
    <w:rsid w:val="00A9012D"/>
    <w:rsid w:val="00A9231A"/>
    <w:rsid w:val="00AA0B94"/>
    <w:rsid w:val="00AA51BD"/>
    <w:rsid w:val="00AB2DA5"/>
    <w:rsid w:val="00AC0A2D"/>
    <w:rsid w:val="00AC15C0"/>
    <w:rsid w:val="00AC577C"/>
    <w:rsid w:val="00AE232E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51EF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707F9"/>
    <w:rsid w:val="00C726E9"/>
    <w:rsid w:val="00C76A5E"/>
    <w:rsid w:val="00C82BB4"/>
    <w:rsid w:val="00C85877"/>
    <w:rsid w:val="00CA0B78"/>
    <w:rsid w:val="00CB2024"/>
    <w:rsid w:val="00CB5C1B"/>
    <w:rsid w:val="00CB6BA2"/>
    <w:rsid w:val="00CC6175"/>
    <w:rsid w:val="00CD3013"/>
    <w:rsid w:val="00CE00D4"/>
    <w:rsid w:val="00CE2D99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4992"/>
    <w:rsid w:val="00E15F50"/>
    <w:rsid w:val="00E25AB3"/>
    <w:rsid w:val="00E307BC"/>
    <w:rsid w:val="00E4586A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3388"/>
    <w:rsid w:val="00FC5691"/>
    <w:rsid w:val="00FD121A"/>
    <w:rsid w:val="00FD21E7"/>
    <w:rsid w:val="00FF2B2D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C274-5C41-490A-8166-9AAA34FD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2024-02-16T08:38:00Z</cp:lastPrinted>
  <dcterms:created xsi:type="dcterms:W3CDTF">2024-03-12T14:37:00Z</dcterms:created>
  <dcterms:modified xsi:type="dcterms:W3CDTF">2024-03-12T14:37:00Z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