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6429EBA8"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C3B6C" w:rsidRPr="000C3B6C">
        <w:rPr>
          <w:rFonts w:ascii="Times New Roman" w:hAnsi="Times New Roman"/>
          <w:color w:val="454545"/>
          <w:sz w:val="24"/>
          <w:szCs w:val="24"/>
          <w:shd w:val="clear" w:color="auto" w:fill="F0F5F2"/>
        </w:rPr>
        <w:t xml:space="preserve">за </w:t>
      </w:r>
      <w:bookmarkStart w:id="2" w:name="_Hlk160700369"/>
      <w:r w:rsidR="000C3B6C" w:rsidRPr="000C3B6C">
        <w:rPr>
          <w:rFonts w:ascii="Times New Roman" w:hAnsi="Times New Roman"/>
          <w:color w:val="454545"/>
          <w:sz w:val="24"/>
          <w:szCs w:val="24"/>
          <w:shd w:val="clear" w:color="auto" w:fill="F0F5F2"/>
        </w:rPr>
        <w:t>ДК 021:2015-09210000-4 «Мастильні засоби»(Мастила та оливи).</w:t>
      </w:r>
      <w:bookmarkEnd w:id="2"/>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04AB4E4" w14:textId="34412162" w:rsidR="006E441D" w:rsidRPr="00BA04B7" w:rsidRDefault="006E441D" w:rsidP="002F3B87">
      <w:pPr>
        <w:spacing w:after="0" w:line="240" w:lineRule="auto"/>
        <w:jc w:val="both"/>
        <w:rPr>
          <w:rFonts w:ascii="Times New Roman" w:hAnsi="Times New Roman"/>
          <w:color w:val="454545"/>
          <w:sz w:val="24"/>
          <w:szCs w:val="24"/>
          <w:shd w:val="clear" w:color="auto" w:fill="F0F5F2"/>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0C3B6C" w:rsidRPr="000C3B6C">
        <w:rPr>
          <w:rFonts w:ascii="Times New Roman" w:hAnsi="Times New Roman"/>
          <w:color w:val="454545"/>
          <w:sz w:val="24"/>
          <w:szCs w:val="24"/>
          <w:shd w:val="clear" w:color="auto" w:fill="F0F5F2"/>
        </w:rPr>
        <w:t>UA</w:t>
      </w:r>
      <w:proofErr w:type="gramEnd"/>
      <w:r w:rsidR="000C3B6C" w:rsidRPr="000C3B6C">
        <w:rPr>
          <w:rFonts w:ascii="Times New Roman" w:hAnsi="Times New Roman"/>
          <w:color w:val="454545"/>
          <w:sz w:val="24"/>
          <w:szCs w:val="24"/>
          <w:shd w:val="clear" w:color="auto" w:fill="F0F5F2"/>
        </w:rPr>
        <w:t>-2024-03-06-004719-a</w:t>
      </w:r>
    </w:p>
    <w:p w14:paraId="41DB4DD5"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6677A578" w14:textId="77777777"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тpaнcпopтa</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1EDA16E1" w14:textId="14FD3CC0" w:rsidR="000B7FAD" w:rsidRPr="00BA04B7" w:rsidRDefault="006E441D" w:rsidP="000B7FAD">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C3B6C" w:rsidRPr="000C3B6C">
        <w:rPr>
          <w:rFonts w:ascii="Times New Roman" w:hAnsi="Times New Roman"/>
          <w:color w:val="454545"/>
          <w:sz w:val="24"/>
          <w:szCs w:val="24"/>
          <w:shd w:val="clear" w:color="auto" w:fill="F0F5F2"/>
        </w:rPr>
        <w:t>ДК 021:2015-09210000-4 «Мастильні засоби»(Мастила та оливи).</w:t>
      </w:r>
    </w:p>
    <w:p w14:paraId="24F2CF85" w14:textId="510C94FE"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0C3B6C">
        <w:rPr>
          <w:rFonts w:ascii="Times New Roman" w:eastAsia="Times New Roman" w:hAnsi="Times New Roman"/>
          <w:color w:val="454545"/>
          <w:sz w:val="24"/>
          <w:szCs w:val="24"/>
          <w:lang w:eastAsia="uk-UA"/>
        </w:rPr>
        <w:t>3480</w:t>
      </w:r>
      <w:r w:rsidR="000B7FAD" w:rsidRPr="00BA04B7">
        <w:rPr>
          <w:rFonts w:ascii="Times New Roman" w:eastAsia="Times New Roman" w:hAnsi="Times New Roman"/>
          <w:color w:val="454545"/>
          <w:sz w:val="24"/>
          <w:szCs w:val="24"/>
          <w:lang w:eastAsia="uk-UA"/>
        </w:rPr>
        <w:t xml:space="preserve"> літрів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20D4ABB"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31 грудня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46D49B33"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0C3B6C">
        <w:rPr>
          <w:rFonts w:ascii="Times New Roman" w:hAnsi="Times New Roman"/>
          <w:color w:val="000000"/>
          <w:sz w:val="24"/>
          <w:szCs w:val="24"/>
        </w:rPr>
        <w:t>400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0367326F" w14:textId="77777777" w:rsidR="00F535D0" w:rsidRDefault="00F535D0" w:rsidP="002F3B87">
      <w:pPr>
        <w:spacing w:after="0" w:line="240" w:lineRule="auto"/>
        <w:jc w:val="both"/>
        <w:rPr>
          <w:rFonts w:ascii="Times New Roman" w:hAnsi="Times New Roman"/>
          <w:color w:val="454545"/>
          <w:sz w:val="24"/>
          <w:szCs w:val="24"/>
          <w:shd w:val="clear" w:color="auto" w:fill="F0F5F2"/>
        </w:rPr>
      </w:pPr>
      <w:hyperlink r:id="rId5" w:history="1">
        <w:r w:rsidRPr="00CE5216">
          <w:rPr>
            <w:rStyle w:val="a4"/>
            <w:rFonts w:ascii="Times New Roman" w:hAnsi="Times New Roman"/>
            <w:sz w:val="24"/>
            <w:szCs w:val="24"/>
          </w:rPr>
          <w:t>https://prozorro.gov.ua/tender/</w:t>
        </w:r>
        <w:r w:rsidRPr="00CE5216">
          <w:rPr>
            <w:rStyle w:val="a4"/>
            <w:rFonts w:ascii="Times New Roman" w:hAnsi="Times New Roman"/>
            <w:sz w:val="24"/>
            <w:szCs w:val="24"/>
            <w:shd w:val="clear" w:color="auto" w:fill="F0F5F2"/>
          </w:rPr>
          <w:t>UA-2024-02-21-000382-a</w:t>
        </w:r>
      </w:hyperlink>
      <w:r>
        <w:rPr>
          <w:rFonts w:ascii="Times New Roman" w:hAnsi="Times New Roman"/>
          <w:color w:val="454545"/>
          <w:sz w:val="24"/>
          <w:szCs w:val="24"/>
          <w:shd w:val="clear" w:color="auto" w:fill="F0F5F2"/>
        </w:rPr>
        <w:t xml:space="preserve">  </w:t>
      </w:r>
    </w:p>
    <w:p w14:paraId="05453E4D" w14:textId="2BAC1325" w:rsidR="006E441D" w:rsidRPr="00BA04B7" w:rsidRDefault="00F535D0" w:rsidP="002F3B87">
      <w:pPr>
        <w:spacing w:after="0" w:line="240" w:lineRule="auto"/>
        <w:jc w:val="both"/>
        <w:rPr>
          <w:rFonts w:ascii="Times New Roman" w:hAnsi="Times New Roman"/>
          <w:sz w:val="24"/>
          <w:szCs w:val="24"/>
        </w:rPr>
      </w:pPr>
      <w:hyperlink r:id="rId6" w:history="1">
        <w:r w:rsidRPr="00CE5216">
          <w:rPr>
            <w:rStyle w:val="a4"/>
            <w:rFonts w:ascii="Times New Roman" w:hAnsi="Times New Roman"/>
            <w:sz w:val="24"/>
            <w:szCs w:val="24"/>
          </w:rPr>
          <w:t xml:space="preserve">https://prozorro.gov.ua/tender/ </w:t>
        </w:r>
        <w:r w:rsidRPr="00CE5216">
          <w:rPr>
            <w:rStyle w:val="a4"/>
            <w:rFonts w:ascii="Times New Roman" w:hAnsi="Times New Roman"/>
            <w:sz w:val="24"/>
            <w:szCs w:val="24"/>
            <w:lang w:val="en-US"/>
          </w:rPr>
          <w:t>UA</w:t>
        </w:r>
        <w:r w:rsidRPr="00CE5216">
          <w:rPr>
            <w:rStyle w:val="a4"/>
            <w:rFonts w:ascii="Times New Roman" w:hAnsi="Times New Roman"/>
            <w:sz w:val="24"/>
            <w:szCs w:val="24"/>
            <w:shd w:val="clear" w:color="auto" w:fill="FFFFFF"/>
          </w:rPr>
          <w:t>-2024-02-23-006788-a</w:t>
        </w:r>
        <w:r w:rsidRPr="00CE5216">
          <w:rPr>
            <w:rStyle w:val="a4"/>
            <w:rFonts w:ascii="Times New Roman" w:hAnsi="Times New Roman"/>
            <w:sz w:val="24"/>
            <w:szCs w:val="24"/>
            <w:shd w:val="clear" w:color="auto" w:fill="FFFFFF"/>
          </w:rPr>
          <w:t xml:space="preserve"> </w:t>
        </w:r>
      </w:hyperlink>
      <w:r w:rsidR="006E441D" w:rsidRPr="00BA04B7">
        <w:rPr>
          <w:rFonts w:ascii="Times New Roman" w:hAnsi="Times New Roman"/>
          <w:sz w:val="24"/>
          <w:szCs w:val="24"/>
        </w:rPr>
        <w:t>.</w:t>
      </w:r>
    </w:p>
    <w:p w14:paraId="6BB77751" w14:textId="59F4187B" w:rsidR="00BA04B7" w:rsidRPr="00BA04B7" w:rsidRDefault="00F06FB6" w:rsidP="002F3B87">
      <w:pPr>
        <w:spacing w:after="0" w:line="240" w:lineRule="auto"/>
        <w:jc w:val="both"/>
        <w:rPr>
          <w:rFonts w:ascii="Times New Roman" w:hAnsi="Times New Roman"/>
          <w:color w:val="242638"/>
          <w:sz w:val="24"/>
          <w:szCs w:val="24"/>
          <w:shd w:val="clear" w:color="auto" w:fill="FFFFFF"/>
        </w:rPr>
      </w:pPr>
      <w:r w:rsidRPr="00BA04B7">
        <w:rPr>
          <w:rFonts w:ascii="Times New Roman" w:hAnsi="Times New Roman"/>
          <w:color w:val="000000"/>
          <w:sz w:val="24"/>
          <w:szCs w:val="24"/>
        </w:rPr>
        <w:t>https://prozorro.gov.ua/tender/</w:t>
      </w:r>
      <w:r w:rsidR="00C300A2" w:rsidRPr="00BA04B7">
        <w:rPr>
          <w:rFonts w:ascii="Times New Roman" w:hAnsi="Times New Roman"/>
          <w:color w:val="242638"/>
          <w:sz w:val="24"/>
          <w:szCs w:val="24"/>
          <w:shd w:val="clear" w:color="auto" w:fill="FFFFFF"/>
        </w:rPr>
        <w:t xml:space="preserve"> </w:t>
      </w:r>
      <w:r w:rsidR="00F535D0" w:rsidRPr="00F535D0">
        <w:rPr>
          <w:rFonts w:ascii="Times New Roman" w:hAnsi="Times New Roman"/>
          <w:color w:val="242638"/>
          <w:sz w:val="24"/>
          <w:szCs w:val="24"/>
          <w:shd w:val="clear" w:color="auto" w:fill="FFFFFF"/>
        </w:rPr>
        <w:t>UA-2024-01-31-004252-a</w:t>
      </w:r>
    </w:p>
    <w:p w14:paraId="79F35FC0" w14:textId="77777777"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35BC8AEA" w:rsidR="005A4BDB" w:rsidRPr="00BA04B7" w:rsidRDefault="000C3B6C" w:rsidP="005A4BDB">
      <w:pPr>
        <w:spacing w:after="0"/>
        <w:ind w:left="362"/>
        <w:rPr>
          <w:rFonts w:ascii="Times New Roman" w:hAnsi="Times New Roman"/>
          <w:sz w:val="24"/>
          <w:szCs w:val="24"/>
        </w:rPr>
      </w:pPr>
      <w:r w:rsidRPr="000C3B6C">
        <w:rPr>
          <w:noProof/>
        </w:rPr>
        <w:drawing>
          <wp:inline distT="0" distB="0" distL="0" distR="0" wp14:anchorId="2CAC54D1" wp14:editId="06629D07">
            <wp:extent cx="5940425" cy="1941830"/>
            <wp:effectExtent l="0" t="0" r="3175" b="0"/>
            <wp:docPr id="67348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941830"/>
                    </a:xfrm>
                    <a:prstGeom prst="rect">
                      <a:avLst/>
                    </a:prstGeom>
                    <a:noFill/>
                    <a:ln>
                      <a:noFill/>
                    </a:ln>
                  </pic:spPr>
                </pic:pic>
              </a:graphicData>
            </a:graphic>
          </wp:inline>
        </w:drawing>
      </w:r>
    </w:p>
    <w:p w14:paraId="33503958" w14:textId="77777777" w:rsidR="005A4BDB" w:rsidRPr="00BA04B7" w:rsidRDefault="005A4BDB" w:rsidP="005A4BDB">
      <w:pPr>
        <w:pStyle w:val="2"/>
        <w:shd w:val="clear" w:color="auto" w:fill="auto"/>
        <w:spacing w:after="0" w:line="240" w:lineRule="auto"/>
        <w:ind w:right="-143"/>
        <w:jc w:val="center"/>
        <w:rPr>
          <w:bCs/>
          <w:sz w:val="24"/>
          <w:szCs w:val="24"/>
        </w:rPr>
      </w:pPr>
    </w:p>
    <w:p w14:paraId="0A361991" w14:textId="267F50BE"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31.12.202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5AD075D5"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Вимоги</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щодо</w:t>
      </w:r>
      <w:proofErr w:type="spellEnd"/>
      <w:r w:rsidRPr="00BA04B7">
        <w:rPr>
          <w:rFonts w:ascii="Times New Roman" w:eastAsia="Times New Roman" w:hAnsi="Times New Roman"/>
          <w:b/>
          <w:sz w:val="24"/>
          <w:szCs w:val="24"/>
          <w:lang w:val="ru-RU" w:eastAsia="ru-RU"/>
        </w:rPr>
        <w:t xml:space="preserve"> </w:t>
      </w:r>
      <w:proofErr w:type="spellStart"/>
      <w:proofErr w:type="gramStart"/>
      <w:r w:rsidRPr="00BA04B7">
        <w:rPr>
          <w:rFonts w:ascii="Times New Roman" w:eastAsia="Times New Roman" w:hAnsi="Times New Roman"/>
          <w:b/>
          <w:sz w:val="24"/>
          <w:szCs w:val="24"/>
          <w:lang w:val="ru-RU" w:eastAsia="ru-RU"/>
        </w:rPr>
        <w:t>запропонованого</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учасником</w:t>
      </w:r>
      <w:proofErr w:type="spellEnd"/>
      <w:proofErr w:type="gramEnd"/>
      <w:r w:rsidRPr="00BA04B7">
        <w:rPr>
          <w:rFonts w:ascii="Times New Roman" w:eastAsia="Times New Roman" w:hAnsi="Times New Roman"/>
          <w:b/>
          <w:sz w:val="24"/>
          <w:szCs w:val="24"/>
          <w:lang w:val="ru-RU" w:eastAsia="ru-RU"/>
        </w:rPr>
        <w:t xml:space="preserve"> товару</w:t>
      </w:r>
      <w:r w:rsidRPr="00BA04B7">
        <w:rPr>
          <w:rFonts w:ascii="Times New Roman" w:eastAsia="Times New Roman" w:hAnsi="Times New Roman"/>
          <w:sz w:val="24"/>
          <w:szCs w:val="24"/>
          <w:lang w:eastAsia="ru-RU"/>
        </w:rPr>
        <w:t xml:space="preserve"> </w:t>
      </w:r>
    </w:p>
    <w:p w14:paraId="214725A0"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p>
    <w:p w14:paraId="3386270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1.     Рік виробництва Товару повинен бути не раніше 2023 року.</w:t>
      </w:r>
    </w:p>
    <w:p w14:paraId="3C9300F1"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6E98048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2.   Товар повинен мати новий стан та комплектність відповідно виготовленню заводу-виробника. У супровідній документації, яка входять в комплект поставки, повинні бути вказані дані про виробника, дата виготовлення, сертифікат якості або інші документи, що засвідчують якість Товару та передбачені діючим законодавством України. </w:t>
      </w:r>
    </w:p>
    <w:p w14:paraId="58F1925E"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3. Упаковка товару повинна бути не пошкодженою та забезпечувати повне збереження під час навантаження, вивантаження, транспортування та зберігання. Упаковка і маркування Товару повинні відповідати встановленим правилам, стандартам і технічним умовам.</w:t>
      </w:r>
    </w:p>
    <w:p w14:paraId="46890155"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1104E3E9"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4. Термін гарантії повинен бути не менше 12 місяців від дати поставки товару. </w:t>
      </w:r>
    </w:p>
    <w:p w14:paraId="03A826CF"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5. Товар повинен відповідати вимогам охорони праці, екології та пожежної безпеки.</w:t>
      </w:r>
    </w:p>
    <w:p w14:paraId="64E57969"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6. Приймання товару по якості, комплектності і кількості повинно здійснюватися уповноваженими представниками обох Сторін.                </w:t>
      </w:r>
    </w:p>
    <w:p w14:paraId="526FA369"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7. 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14:paraId="1FDCCD1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8. Якість Товару, що поставляється, повинна відповідати вимогам, зазначеним у технічних умовах, державних стандартах України, ГОСТ/ДСТУ/ТУ, тощо. </w:t>
      </w:r>
    </w:p>
    <w:p w14:paraId="74B39116"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lastRenderedPageBreak/>
        <w:t>9. Товари російського, білоруського та іранського виробництва  пропонуватися не повинні.</w:t>
      </w:r>
    </w:p>
    <w:p w14:paraId="27D1F4A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10. Учасники закупівлі повинні надати в складі пропозицій інформацію та документи, які підтверджують відповідність технічним, якісним та кількісним характеристикам предмета закупівлі відповідно до вимог, встановлених у Додатку № 2 (Специфікація та технічні умови до предмету закупівлі) до тендерної документації. </w:t>
      </w:r>
    </w:p>
    <w:p w14:paraId="3CA26CE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11. Поставка (передача) товару Постачальником проводиться згідно однієї заявки Покупця однією партією протягом 1 робочого дня з дня її отримання або за домовленістю Сторін. Учасник у складі тендерної пропозиції повинен надати погодження з умовами доставки. Товар повинен постачатися безпосередньо за </w:t>
      </w:r>
      <w:proofErr w:type="spellStart"/>
      <w:r w:rsidRPr="000C3B6C">
        <w:rPr>
          <w:rFonts w:ascii="Times New Roman" w:eastAsia="Times New Roman" w:hAnsi="Times New Roman"/>
          <w:sz w:val="24"/>
          <w:szCs w:val="24"/>
          <w:lang w:eastAsia="ru-RU"/>
        </w:rPr>
        <w:t>адресою</w:t>
      </w:r>
      <w:proofErr w:type="spellEnd"/>
      <w:r w:rsidRPr="000C3B6C">
        <w:rPr>
          <w:rFonts w:ascii="Times New Roman" w:eastAsia="Times New Roman" w:hAnsi="Times New Roman"/>
          <w:sz w:val="24"/>
          <w:szCs w:val="24"/>
          <w:lang w:eastAsia="ru-RU"/>
        </w:rPr>
        <w:t>: 64200,  Україна,  Харківська обл.,  Ізюмський р-н  м. Балаклія,  вул. Підлужна, 17А .</w:t>
      </w:r>
    </w:p>
    <w:p w14:paraId="3E37A38B"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12. Транспортні витрати по доставці товару в місце призначення включені в ціну товару (предмету закупівлі). </w:t>
      </w:r>
    </w:p>
    <w:p w14:paraId="7789E0F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13. На підтвердження якості товару учасник у складі своєї пропозиції повинен надати сертифікати відповідності з додатками на запропонований товар, згідно технічних вимог до предмету закупівлі. Сертифікати відповідності повинні бути видані органом з оцінки відповідності, що має відповідну державну атестацію. Сертифікати відповідності повинні бути надані в повному обсязі (за наявності додатків – з усіма додатками та </w:t>
      </w:r>
      <w:proofErr w:type="spellStart"/>
      <w:r w:rsidRPr="000C3B6C">
        <w:rPr>
          <w:rFonts w:ascii="Times New Roman" w:eastAsia="Times New Roman" w:hAnsi="Times New Roman"/>
          <w:sz w:val="24"/>
          <w:szCs w:val="24"/>
          <w:lang w:eastAsia="ru-RU"/>
        </w:rPr>
        <w:t>ін</w:t>
      </w:r>
      <w:proofErr w:type="spellEnd"/>
      <w:r w:rsidRPr="000C3B6C">
        <w:rPr>
          <w:rFonts w:ascii="Times New Roman" w:eastAsia="Times New Roman" w:hAnsi="Times New Roman"/>
          <w:sz w:val="24"/>
          <w:szCs w:val="24"/>
          <w:lang w:eastAsia="ru-RU"/>
        </w:rPr>
        <w:t>). Сертифікати відповідності мають містити інформацію про конкретну позицію товару відповідно до технічних вимог до предмету закупівлі з вказанням її каталожного номеру (артикулу) та характеристик (за наявності).  Сертифікати відповідності повинні бути чинні за строком дії на кінцеву дату подання пропозиції учасником. Якщо строк дії документу про відповідність продукції закінчується до кінця року постачання продукції, учасник повинен надати гарантійний лист, що новий документ про відповідність буде наданий не пізніше закінчення строку дії чинного.</w:t>
      </w:r>
    </w:p>
    <w:p w14:paraId="7F892D69"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4CA01DBD"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35A1BA98"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Примітка: Якщо у цій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товаром, що закуповується,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w:t>
      </w:r>
    </w:p>
    <w:p w14:paraId="18803861"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Після кожного такого посилання слід вважати наявний вираз «або еквівалент</w:t>
      </w:r>
    </w:p>
    <w:p w14:paraId="09FFAEF1"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30E714E4"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2C19314B"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5D84C224"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Додаткові вимоги до Учасника:</w:t>
      </w:r>
    </w:p>
    <w:p w14:paraId="4918CC4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1. Учаснику необхідно надати сертифікат на систему управління щодо протидії корупції, виданий на ім’я Учасника, стосовно  торгівлі деталями та приладдям для автотранспортних засобів, виданий органом сертифікації, відповідно до вимог, зокрема ДСТУ ISO 37001:2018 (ISO 37001:2016, IDT) «Системи управління щодо протидії корупції. Вимоги та настанови щодо застосування». </w:t>
      </w:r>
    </w:p>
    <w:p w14:paraId="57607FAD"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ab/>
      </w:r>
      <w:r w:rsidRPr="000C3B6C">
        <w:rPr>
          <w:rFonts w:ascii="Times New Roman" w:eastAsia="Times New Roman" w:hAnsi="Times New Roman"/>
          <w:sz w:val="24"/>
          <w:szCs w:val="24"/>
          <w:lang w:eastAsia="ru-RU"/>
        </w:rPr>
        <w:tab/>
        <w:t>Інші вимоги</w:t>
      </w:r>
    </w:p>
    <w:p w14:paraId="2C0EF42E"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 xml:space="preserve">1. У складі Пропозиції надається лист-гарантія, за підписом уповноваженої особи Учасника, щодо дотримання Учасником в своїй діяльності норм чинного законодавства України, в тому числі про те, що на Учасника та на товар, який пропонує учасник не розповсюджуються норми Закону України «Про санкції» від 14.08.2014р. № 1644-VII та </w:t>
      </w:r>
      <w:r w:rsidRPr="000C3B6C">
        <w:rPr>
          <w:rFonts w:ascii="Times New Roman" w:eastAsia="Times New Roman" w:hAnsi="Times New Roman"/>
          <w:sz w:val="24"/>
          <w:szCs w:val="24"/>
          <w:lang w:eastAsia="ru-RU"/>
        </w:rPr>
        <w:lastRenderedPageBreak/>
        <w:t xml:space="preserve">інші нормативно-правові акти щодо застосування персональних спеціальних економічних та інших обмежувальних заходів (санкцій), відповідно до яких, заборонено здійснення </w:t>
      </w:r>
      <w:proofErr w:type="spellStart"/>
      <w:r w:rsidRPr="000C3B6C">
        <w:rPr>
          <w:rFonts w:ascii="Times New Roman" w:eastAsia="Times New Roman" w:hAnsi="Times New Roman"/>
          <w:sz w:val="24"/>
          <w:szCs w:val="24"/>
          <w:lang w:eastAsia="ru-RU"/>
        </w:rPr>
        <w:t>закупівель</w:t>
      </w:r>
      <w:proofErr w:type="spellEnd"/>
      <w:r w:rsidRPr="000C3B6C">
        <w:rPr>
          <w:rFonts w:ascii="Times New Roman" w:eastAsia="Times New Roman" w:hAnsi="Times New Roman"/>
          <w:sz w:val="24"/>
          <w:szCs w:val="24"/>
          <w:lang w:eastAsia="ru-RU"/>
        </w:rPr>
        <w:t xml:space="preserve"> товарів, робіт і послуг у юридичних осіб – резидентів іноземної держави державної форми власності та юридичних осіб, частка статутного капіталу яких перебуває у власності іноземної держави, а також інших суб’єктів господарювання, що здійснюють продаж товарів, робіт і послуг походженням з іноземної держави, до яких застосовано персональні спеціальні економічні та інші обмежувальні заходи (санкції) (для Учасників – юридичних та фізичних осіб).</w:t>
      </w:r>
    </w:p>
    <w:p w14:paraId="54BA4481"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2. Учасником мають бути дотримані і застосовані заходи із захисту довкілля (надати гарантійний лист у довільній формі із зазначенням заходів із захисту довкілля під час здійснення діяльності з реалізації предмету закупівлі).</w:t>
      </w:r>
    </w:p>
    <w:p w14:paraId="08E2E0C2"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3. Подання Учасниками своїх пропозицій, під час проведення даної закупівлі, свідчить про те, що потенційним Учасникам умови даної закупівлі та вимоги до предмету закупівлі є зрозумілі і Учасники повністю погоджується з умовами тендерної документації. Надати гарантійний лист для підтвердження даної вимоги.</w:t>
      </w:r>
    </w:p>
    <w:p w14:paraId="02D5286E"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4. Документи мають бути чіткими та розбірливими для читання, не містити виправлень. В разі, якщо сканований документ викликає підозру в достовірності, не чіткий, не розбірливий, Замовник має право відхилити пропозицію Учасника.</w:t>
      </w:r>
    </w:p>
    <w:p w14:paraId="467CAF0B"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5. З метою встановлення відповідності запропонованого учасником товару вимогам тендерної документації, Замовник може прийняти рішення про залучення державних органів, підприємств, установ, організацій відповідно до їх компетенції, а також використовувати дані відкритих джерел в мережі Інтернет.</w:t>
      </w:r>
    </w:p>
    <w:p w14:paraId="385423D9"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Примітки:</w:t>
      </w:r>
    </w:p>
    <w:p w14:paraId="0EF0071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Всі документи, які вимагаються відповідно до даної документації, повинні бути надані в повному обсязі (з усіма невід’ємними частинами, передбаченими самим документом) та повинні бути чинними на кінцевий строк подання.</w:t>
      </w:r>
    </w:p>
    <w:p w14:paraId="294BB260"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У кожному випадку, де у тексті даної Специфікації згадуються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що Замовник зазначає після кожної такої характеристики вираз «або еквівалент».</w:t>
      </w:r>
    </w:p>
    <w:p w14:paraId="5806E43E"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Замовник не вчиняє та зобов’язується не вчиняти будь-яких дій, що обмежують конкуренцію, не здійснює дискримінацію учасників та не обмежує їх у поданні в пропозиції еквівалентних товарів, якщо такі товари є ідентичними по своїм технічним та якісним характеристикам і можуть бути використані Замовником у своїй діяльності</w:t>
      </w:r>
    </w:p>
    <w:p w14:paraId="1B6EF06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0A0A272B"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428D5E7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446E87E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05666ADA" w14:textId="22F210FC" w:rsidR="006E441D" w:rsidRPr="00BA04B7"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0C3B6C" w:rsidRPr="000C3B6C">
        <w:rPr>
          <w:rFonts w:ascii="Times New Roman" w:hAnsi="Times New Roman"/>
          <w:color w:val="454545"/>
          <w:sz w:val="24"/>
          <w:szCs w:val="24"/>
        </w:rPr>
        <w:t>Розрахунки проводяться шляхом оплати Покупцем протягом 30(тридцяти) банківських днів після пред’явлення Постачальником належно оформлених видаткових накладних щодо фактично отриманого Товару відповідно до умов даного Договору</w:t>
      </w:r>
    </w:p>
    <w:sectPr w:rsidR="006E441D" w:rsidRPr="00BA04B7" w:rsidSect="00C2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2"/>
  </w:num>
  <w:num w:numId="2" w16cid:durableId="531917682">
    <w:abstractNumId w:val="0"/>
  </w:num>
  <w:num w:numId="3" w16cid:durableId="65163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662CF8"/>
    <w:rsid w:val="006853FF"/>
    <w:rsid w:val="00694ED0"/>
    <w:rsid w:val="006E441D"/>
    <w:rsid w:val="007E0F4C"/>
    <w:rsid w:val="00832FEC"/>
    <w:rsid w:val="00883768"/>
    <w:rsid w:val="008A1C33"/>
    <w:rsid w:val="00936013"/>
    <w:rsid w:val="009F7CA4"/>
    <w:rsid w:val="00A9387C"/>
    <w:rsid w:val="00AB084A"/>
    <w:rsid w:val="00AE708D"/>
    <w:rsid w:val="00B15232"/>
    <w:rsid w:val="00B157C9"/>
    <w:rsid w:val="00B435EC"/>
    <w:rsid w:val="00B9613F"/>
    <w:rsid w:val="00BA04B7"/>
    <w:rsid w:val="00C22310"/>
    <w:rsid w:val="00C300A2"/>
    <w:rsid w:val="00CB717E"/>
    <w:rsid w:val="00CB771A"/>
    <w:rsid w:val="00CD48F5"/>
    <w:rsid w:val="00E04103"/>
    <w:rsid w:val="00E54CFB"/>
    <w:rsid w:val="00E72EA8"/>
    <w:rsid w:val="00E858AE"/>
    <w:rsid w:val="00F06FB6"/>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20UA-2024-02-23-006788-a%20" TargetMode="External"/><Relationship Id="rId5" Type="http://schemas.openxmlformats.org/officeDocument/2006/relationships/hyperlink" Target="https://prozorro.gov.ua/tender/UA-2024-02-21-000382-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6950</Words>
  <Characters>3963</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2023-10-06T12:03:00Z</dcterms:created>
  <dcterms:modified xsi:type="dcterms:W3CDTF">2024-03-07T13:30:00Z</dcterms:modified>
</cp:coreProperties>
</file>