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14 лютого 2024 року                  м. Балаклія                              № </w:t>
      </w:r>
      <w:r>
        <w:rPr>
          <w:rFonts w:hint="default" w:ascii="Times New Roman" w:hAnsi="Times New Roman" w:cs="Times New Roman"/>
          <w:b/>
          <w:sz w:val="28"/>
          <w:szCs w:val="28"/>
          <w:lang w:val="uk-UA"/>
        </w:rPr>
        <w:t>595</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09.02.2024 № 389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09.02.2024 № 389</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№20 від 09.02.2024,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09.02.2024 № 389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від 03.02.2024 № ЗВ-03.02.2024-81691, інформаційне повідомлення від 17.12.2022 № ІП-22.01.2024-228819, приватний будинок за адресою: </w:t>
      </w:r>
      <w:r>
        <w:rPr>
          <w:rFonts w:hint="default" w:ascii="Times New Roman" w:hAnsi="Times New Roman" w:cs="Times New Roman"/>
          <w:iCs/>
          <w:sz w:val="28"/>
          <w:szCs w:val="28"/>
          <w:lang w:val="uk-UA"/>
        </w:rPr>
        <w:t>...</w:t>
      </w:r>
      <w:bookmarkStart w:id="0" w:name="_GoBack"/>
      <w:bookmarkEnd w:id="0"/>
      <w:r>
        <w:rPr>
          <w:rFonts w:ascii="Times New Roman" w:hAnsi="Times New Roman" w:cs="Times New Roman"/>
          <w:iCs/>
          <w:sz w:val="28"/>
          <w:szCs w:val="28"/>
          <w:lang w:val="uk-UA"/>
        </w:rPr>
        <w:t xml:space="preserve">,  у розмірі  807 809,70 грн. (вісімсот сім тисяч вісімсот дев'ять грн. 70 коп.), пропорційно до розміру частки, яка їй належить –  ½,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 </w:t>
      </w:r>
    </w:p>
    <w:p>
      <w:pPr>
        <w:pStyle w:val="9"/>
        <w:ind w:firstLine="708"/>
        <w:jc w:val="both"/>
        <w:rPr>
          <w:rFonts w:ascii="Times New Roman" w:hAnsi="Times New Roman" w:cs="Times New Roman"/>
          <w:iCs/>
          <w:sz w:val="28"/>
          <w:szCs w:val="28"/>
          <w:lang w:val="uk-UA"/>
        </w:rPr>
      </w:pPr>
      <w:r>
        <w:rPr>
          <w:rFonts w:ascii="Times New Roman" w:hAnsi="Times New Roman" w:cs="Times New Roman"/>
          <w:iCs/>
          <w:sz w:val="28"/>
          <w:szCs w:val="28"/>
          <w:lang w:val="uk-UA"/>
        </w:rPr>
        <w:t>Загальний розмір  компенсації за знищений приватний будинок становить: 1 615 619,40 грн. (один мільйон шістсот п'ятнадцять тисяч шістсот дев'ятнадцять грн. 40 коп.).</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Віталій  КАРАБАНОВ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553C6"/>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20DF"/>
    <w:rsid w:val="00143C4F"/>
    <w:rsid w:val="001510EC"/>
    <w:rsid w:val="00157976"/>
    <w:rsid w:val="00166ACD"/>
    <w:rsid w:val="00180FAA"/>
    <w:rsid w:val="001854C9"/>
    <w:rsid w:val="001B6A85"/>
    <w:rsid w:val="001C46E2"/>
    <w:rsid w:val="001E2FF9"/>
    <w:rsid w:val="001E485C"/>
    <w:rsid w:val="001F0DB2"/>
    <w:rsid w:val="0020672E"/>
    <w:rsid w:val="00217CA8"/>
    <w:rsid w:val="00231A65"/>
    <w:rsid w:val="002616A6"/>
    <w:rsid w:val="00270307"/>
    <w:rsid w:val="00295C74"/>
    <w:rsid w:val="00311AEB"/>
    <w:rsid w:val="003318D8"/>
    <w:rsid w:val="00352A5C"/>
    <w:rsid w:val="00383BD5"/>
    <w:rsid w:val="003B0737"/>
    <w:rsid w:val="003B1D56"/>
    <w:rsid w:val="003B57E6"/>
    <w:rsid w:val="003C1093"/>
    <w:rsid w:val="003D3775"/>
    <w:rsid w:val="003E33B7"/>
    <w:rsid w:val="003E4F8C"/>
    <w:rsid w:val="00421AF7"/>
    <w:rsid w:val="00426FA4"/>
    <w:rsid w:val="00432B6A"/>
    <w:rsid w:val="004338E1"/>
    <w:rsid w:val="00450D83"/>
    <w:rsid w:val="00456E68"/>
    <w:rsid w:val="00492ACD"/>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D7B5F"/>
    <w:rsid w:val="005E4D6A"/>
    <w:rsid w:val="00614C62"/>
    <w:rsid w:val="00621DDB"/>
    <w:rsid w:val="00632C04"/>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44F44"/>
    <w:rsid w:val="00850395"/>
    <w:rsid w:val="00852615"/>
    <w:rsid w:val="00861479"/>
    <w:rsid w:val="00866821"/>
    <w:rsid w:val="00875139"/>
    <w:rsid w:val="00876AEE"/>
    <w:rsid w:val="00885B53"/>
    <w:rsid w:val="00887D67"/>
    <w:rsid w:val="008A513D"/>
    <w:rsid w:val="008C7A65"/>
    <w:rsid w:val="008D3579"/>
    <w:rsid w:val="008D6582"/>
    <w:rsid w:val="008F1CA0"/>
    <w:rsid w:val="009426CE"/>
    <w:rsid w:val="009532F5"/>
    <w:rsid w:val="00972708"/>
    <w:rsid w:val="00973C65"/>
    <w:rsid w:val="00974615"/>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325F9"/>
    <w:rsid w:val="00C40D85"/>
    <w:rsid w:val="00C431CA"/>
    <w:rsid w:val="00C47E09"/>
    <w:rsid w:val="00C71D31"/>
    <w:rsid w:val="00C726E9"/>
    <w:rsid w:val="00C75E51"/>
    <w:rsid w:val="00C81168"/>
    <w:rsid w:val="00CC5EAE"/>
    <w:rsid w:val="00CD7DDE"/>
    <w:rsid w:val="00CE2339"/>
    <w:rsid w:val="00D406A0"/>
    <w:rsid w:val="00D45807"/>
    <w:rsid w:val="00D531EF"/>
    <w:rsid w:val="00D62058"/>
    <w:rsid w:val="00D664AC"/>
    <w:rsid w:val="00D7442C"/>
    <w:rsid w:val="00D76D48"/>
    <w:rsid w:val="00DB1F91"/>
    <w:rsid w:val="00DC054C"/>
    <w:rsid w:val="00DC2E52"/>
    <w:rsid w:val="00DD2766"/>
    <w:rsid w:val="00DE3616"/>
    <w:rsid w:val="00DE78D2"/>
    <w:rsid w:val="00DF1FB4"/>
    <w:rsid w:val="00E23B13"/>
    <w:rsid w:val="00E33992"/>
    <w:rsid w:val="00E57852"/>
    <w:rsid w:val="00E57FFC"/>
    <w:rsid w:val="00E747CC"/>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00FD566E"/>
    <w:rsid w:val="379C66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2754</Words>
  <Characters>1571</Characters>
  <Lines>13</Lines>
  <Paragraphs>8</Paragraphs>
  <TotalTime>262</TotalTime>
  <ScaleCrop>false</ScaleCrop>
  <LinksUpToDate>false</LinksUpToDate>
  <CharactersWithSpaces>4317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2024-02-12T06:54:00Z</cp:lastPrinted>
  <dcterms:modified xsi:type="dcterms:W3CDTF">2024-02-19T09:42:11Z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