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526</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378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378</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378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11.01.2024 № ЗВ-11.01.2024-75924, інформаційне повідомлення від 13.03.2023 № ІП-07.01.2024-219964,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xml:space="preserve">,  у розмірі  813 403,95 грн. (вісімсот тринадцять тисяч чотириста три грн. 95 коп.), пропорційно до розміру частки, яка йому належить –  ½,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Загальний розмір  компенсації за знищений приватний будинок становить: 1 626 807,90 грн. (один мільйон шістсот двадцять шість тисяч вісімсот сім грн. 90 коп.).</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70307"/>
    <w:rsid w:val="00295C74"/>
    <w:rsid w:val="00311AEB"/>
    <w:rsid w:val="00352A5C"/>
    <w:rsid w:val="00383BD5"/>
    <w:rsid w:val="003B0737"/>
    <w:rsid w:val="003B1D56"/>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E4D6A"/>
    <w:rsid w:val="00614C62"/>
    <w:rsid w:val="00621DDB"/>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81168"/>
    <w:rsid w:val="00CD7DDE"/>
    <w:rsid w:val="00CE2339"/>
    <w:rsid w:val="00D406A0"/>
    <w:rsid w:val="00D45807"/>
    <w:rsid w:val="00D531EF"/>
    <w:rsid w:val="00D62058"/>
    <w:rsid w:val="00D664A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2CAD5E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2754</Words>
  <Characters>1571</Characters>
  <Lines>13</Lines>
  <Paragraphs>8</Paragraphs>
  <TotalTime>259</TotalTime>
  <ScaleCrop>false</ScaleCrop>
  <LinksUpToDate>false</LinksUpToDate>
  <CharactersWithSpaces>4317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2024-01-02T07:52:00Z</cp:lastPrinted>
  <dcterms:modified xsi:type="dcterms:W3CDTF">2024-02-19T09:17:11Z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