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40" w:lineRule="auto"/>
        <w:jc w:val="center"/>
        <w:rPr>
          <w:rFonts w:ascii="Times New Roman" w:hAnsi="Times New Roman" w:cs="Times New Roman"/>
          <w:b/>
          <w:sz w:val="24"/>
          <w:szCs w:val="24"/>
          <w:lang w:val="uk-UA"/>
        </w:rPr>
      </w:pPr>
      <w:r>
        <w:rPr>
          <w:rFonts w:ascii="Times New Roman" w:hAnsi="Times New Roman" w:cs="Times New Roman"/>
          <w:sz w:val="24"/>
          <w:szCs w:val="24"/>
          <w:lang w:eastAsia="ru-RU"/>
        </w:rPr>
        <w:drawing>
          <wp:anchor distT="0" distB="0" distL="114300" distR="114300" simplePos="0" relativeHeight="251659264" behindDoc="1" locked="0" layoutInCell="1" allowOverlap="1">
            <wp:simplePos x="0" y="0"/>
            <wp:positionH relativeFrom="margin">
              <wp:posOffset>2711450</wp:posOffset>
            </wp:positionH>
            <wp:positionV relativeFrom="page">
              <wp:posOffset>612140</wp:posOffset>
            </wp:positionV>
            <wp:extent cx="543560" cy="704850"/>
            <wp:effectExtent l="0" t="0" r="9525" b="635"/>
            <wp:wrapTight wrapText="bothSides">
              <wp:wrapPolygon>
                <wp:start x="0" y="0"/>
                <wp:lineTo x="0" y="21035"/>
                <wp:lineTo x="21221" y="21035"/>
                <wp:lineTo x="21221" y="0"/>
                <wp:lineTo x="0" y="0"/>
              </wp:wrapPolygon>
            </wp:wrapTight>
            <wp:docPr id="1026" name="Рисунок 2"/>
            <wp:cNvGraphicFramePr/>
            <a:graphic xmlns:a="http://schemas.openxmlformats.org/drawingml/2006/main">
              <a:graphicData uri="http://schemas.openxmlformats.org/drawingml/2006/picture">
                <pic:pic xmlns:pic="http://schemas.openxmlformats.org/drawingml/2006/picture">
                  <pic:nvPicPr>
                    <pic:cNvPr id="1026" name="Рисунок 2"/>
                    <pic:cNvPicPr/>
                  </pic:nvPicPr>
                  <pic:blipFill>
                    <a:blip r:embed="rId6" cstate="print"/>
                    <a:srcRect/>
                    <a:stretch>
                      <a:fillRect/>
                    </a:stretch>
                  </pic:blipFill>
                  <pic:spPr>
                    <a:xfrm>
                      <a:off x="0" y="0"/>
                      <a:ext cx="543559" cy="704849"/>
                    </a:xfrm>
                    <a:prstGeom prst="rect">
                      <a:avLst/>
                    </a:prstGeom>
                  </pic:spPr>
                </pic:pic>
              </a:graphicData>
            </a:graphic>
          </wp:anchor>
        </w:drawing>
      </w:r>
      <w:r>
        <w:rPr>
          <w:sz w:val="24"/>
          <w:szCs w:val="24"/>
          <w:lang w:eastAsia="ru-RU"/>
        </w:rPr>
        <mc:AlternateContent>
          <mc:Choice Requires="wps">
            <w:drawing>
              <wp:inline distT="0" distB="0" distL="0" distR="0">
                <wp:extent cx="304800" cy="304800"/>
                <wp:effectExtent l="0" t="0" r="0" b="0"/>
                <wp:docPr id="1027" name="Прямоугольник 1" descr="Герб украины: стоковые векторные изображения, иллюстрации | Depositphotos"/>
                <wp:cNvGraphicFramePr/>
                <a:graphic xmlns:a="http://schemas.openxmlformats.org/drawingml/2006/main">
                  <a:graphicData uri="http://schemas.microsoft.com/office/word/2010/wordprocessingShape">
                    <wps:wsp>
                      <wps:cNvSpPr/>
                      <wps:spPr>
                        <a:xfrm>
                          <a:off x="0" y="0"/>
                          <a:ext cx="304800" cy="304800"/>
                        </a:xfrm>
                        <a:prstGeom prst="rect">
                          <a:avLst/>
                        </a:prstGeom>
                        <a:ln>
                          <a:noFill/>
                        </a:ln>
                      </wps:spPr>
                      <wps:txbx>
                        <w:txbxContent>
                          <w:p>
                            <w:pPr>
                              <w:jc w:val="center"/>
                            </w:pPr>
                          </w:p>
                        </w:txbxContent>
                      </wps:txbx>
                      <wps:bodyPr/>
                    </wps:wsp>
                  </a:graphicData>
                </a:graphic>
              </wp:inline>
            </w:drawing>
          </mc:Choice>
          <mc:Fallback>
            <w:pict>
              <v:rect id="Прямоугольник 1" o:spid="_x0000_s1026" o:spt="1" alt="Герб украины: стоковые векторные изображения, иллюстрации | Depositphotos" style="height:24pt;width:24pt;" filled="f" stroked="f" coordsize="21600,21600" o:gfxdata="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&#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AfMlnTSAAAAAwEAAA8AAAAAAAAAAQAgAAAAIgAAAGRy&#10;cy9kb3ducmV2LnhtbFBLAQIUABQAAAAIAIdO4kBCH+ojCwIAAMQDAAAOAAAAAAAAAAEAIAAAACEB&#10;AABkcnMvZTJvRG9jLnhtbFBLBQYAAAAABgAGAFkBAACeBQAAAAA=&#10;">
                <v:fill on="f" focussize="0,0"/>
                <v:stroke on="f"/>
                <v:imagedata o:title=""/>
                <o:lock v:ext="edit" aspectratio="f"/>
                <v:textbox>
                  <w:txbxContent>
                    <w:p>
                      <w:pPr>
                        <w:jc w:val="center"/>
                      </w:pPr>
                    </w:p>
                  </w:txbxContent>
                </v:textbox>
                <w10:wrap type="none"/>
                <w10:anchorlock/>
              </v:rect>
            </w:pict>
          </mc:Fallback>
        </mc:AlternateContent>
      </w:r>
    </w:p>
    <w:p>
      <w:pPr>
        <w:spacing w:after="0" w:line="240" w:lineRule="auto"/>
        <w:ind w:firstLine="567"/>
        <w:jc w:val="center"/>
        <w:rPr>
          <w:rFonts w:ascii="Times New Roman" w:hAnsi="Times New Roman" w:cs="Times New Roman"/>
          <w:b/>
          <w:sz w:val="24"/>
          <w:szCs w:val="24"/>
          <w:lang w:val="uk-UA"/>
        </w:rPr>
      </w:pPr>
    </w:p>
    <w:p>
      <w:pPr>
        <w:spacing w:after="0" w:line="240" w:lineRule="auto"/>
        <w:ind w:firstLine="567"/>
        <w:jc w:val="center"/>
        <w:rPr>
          <w:rFonts w:ascii="Times New Roman" w:hAnsi="Times New Roman" w:cs="Times New Roman"/>
          <w:b/>
          <w:sz w:val="32"/>
          <w:szCs w:val="32"/>
          <w:lang w:val="uk-UA"/>
        </w:rPr>
      </w:pPr>
    </w:p>
    <w:p>
      <w:pPr>
        <w:spacing w:after="0" w:line="240" w:lineRule="auto"/>
        <w:jc w:val="center"/>
        <w:rPr>
          <w:rFonts w:ascii="Times New Roman" w:hAnsi="Times New Roman" w:cs="Times New Roman"/>
          <w:b/>
          <w:sz w:val="32"/>
          <w:szCs w:val="32"/>
          <w:lang w:val="uk-UA"/>
        </w:rPr>
      </w:pPr>
      <w:r>
        <w:rPr>
          <w:rFonts w:ascii="Times New Roman" w:hAnsi="Times New Roman" w:cs="Times New Roman"/>
          <w:b/>
          <w:sz w:val="32"/>
          <w:szCs w:val="32"/>
          <w:lang w:val="uk-UA"/>
        </w:rPr>
        <w:t xml:space="preserve">БАЛАКЛІЙСЬКА МІСЬКА </w:t>
      </w:r>
    </w:p>
    <w:p>
      <w:pPr>
        <w:spacing w:after="0" w:line="240" w:lineRule="auto"/>
        <w:jc w:val="center"/>
        <w:rPr>
          <w:rFonts w:ascii="Times New Roman" w:hAnsi="Times New Roman" w:cs="Times New Roman"/>
          <w:b/>
          <w:sz w:val="32"/>
          <w:szCs w:val="32"/>
          <w:lang w:val="uk-UA"/>
        </w:rPr>
      </w:pPr>
      <w:r>
        <w:rPr>
          <w:rFonts w:ascii="Times New Roman" w:hAnsi="Times New Roman" w:cs="Times New Roman"/>
          <w:b/>
          <w:sz w:val="32"/>
          <w:szCs w:val="32"/>
          <w:lang w:val="uk-UA"/>
        </w:rPr>
        <w:t>ВІЙСЬКОВА АДМІНІСТРАЦІЯ</w:t>
      </w:r>
    </w:p>
    <w:p>
      <w:pPr>
        <w:spacing w:after="0" w:line="240" w:lineRule="auto"/>
        <w:jc w:val="center"/>
        <w:rPr>
          <w:rFonts w:ascii="Times New Roman" w:hAnsi="Times New Roman" w:cs="Times New Roman"/>
          <w:b/>
          <w:sz w:val="32"/>
          <w:szCs w:val="32"/>
          <w:lang w:val="uk-UA"/>
        </w:rPr>
      </w:pPr>
      <w:r>
        <w:rPr>
          <w:rFonts w:ascii="Times New Roman" w:hAnsi="Times New Roman" w:cs="Times New Roman"/>
          <w:b/>
          <w:sz w:val="32"/>
          <w:szCs w:val="32"/>
          <w:lang w:val="uk-UA"/>
        </w:rPr>
        <w:t>ІЗЮМСЬКОГО РАЙОНУ  ХАРКІВСЬКОЇ ОБЛАСТІ</w:t>
      </w:r>
    </w:p>
    <w:p>
      <w:pPr>
        <w:spacing w:after="0" w:line="240" w:lineRule="auto"/>
        <w:ind w:firstLine="567"/>
        <w:jc w:val="center"/>
        <w:rPr>
          <w:rFonts w:ascii="Times New Roman" w:hAnsi="Times New Roman" w:cs="Times New Roman"/>
          <w:b/>
          <w:sz w:val="28"/>
          <w:szCs w:val="28"/>
          <w:lang w:val="uk-UA"/>
        </w:rPr>
      </w:pPr>
    </w:p>
    <w:p>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РОЗПОРЯДЖЕННЯ</w:t>
      </w:r>
    </w:p>
    <w:p>
      <w:pPr>
        <w:spacing w:after="0" w:line="240" w:lineRule="auto"/>
        <w:ind w:firstLine="567"/>
        <w:jc w:val="center"/>
        <w:rPr>
          <w:rFonts w:ascii="Times New Roman" w:hAnsi="Times New Roman" w:cs="Times New Roman"/>
          <w:b/>
          <w:sz w:val="28"/>
          <w:szCs w:val="28"/>
          <w:lang w:val="uk-UA"/>
        </w:rPr>
      </w:pPr>
    </w:p>
    <w:p>
      <w:pPr>
        <w:outlineLvl w:val="0"/>
        <w:rPr>
          <w:rFonts w:hint="default" w:ascii="Times New Roman" w:hAnsi="Times New Roman" w:cs="Times New Roman"/>
          <w:b/>
          <w:sz w:val="28"/>
          <w:szCs w:val="28"/>
          <w:lang w:val="uk-UA"/>
        </w:rPr>
      </w:pPr>
      <w:r>
        <w:rPr>
          <w:rFonts w:ascii="Times New Roman" w:hAnsi="Times New Roman" w:cs="Times New Roman"/>
          <w:b/>
          <w:sz w:val="28"/>
          <w:szCs w:val="28"/>
          <w:lang w:val="uk-UA"/>
        </w:rPr>
        <w:t>05</w:t>
      </w:r>
      <w:r>
        <w:rPr>
          <w:rFonts w:ascii="Times New Roman" w:hAnsi="Times New Roman" w:cs="Times New Roman"/>
          <w:bCs/>
          <w:sz w:val="28"/>
          <w:szCs w:val="28"/>
          <w:lang w:val="uk-UA"/>
        </w:rPr>
        <w:t xml:space="preserve"> </w:t>
      </w:r>
      <w:r>
        <w:rPr>
          <w:rFonts w:ascii="Times New Roman" w:hAnsi="Times New Roman" w:cs="Times New Roman"/>
          <w:b/>
          <w:sz w:val="28"/>
          <w:szCs w:val="28"/>
          <w:lang w:val="uk-UA"/>
        </w:rPr>
        <w:t xml:space="preserve">лютого 2024 року                    м. Балаклія                              № </w:t>
      </w:r>
      <w:r>
        <w:rPr>
          <w:rFonts w:hint="default" w:ascii="Times New Roman" w:hAnsi="Times New Roman" w:cs="Times New Roman"/>
          <w:b/>
          <w:sz w:val="28"/>
          <w:szCs w:val="28"/>
          <w:lang w:val="uk-UA"/>
        </w:rPr>
        <w:t>475</w:t>
      </w:r>
    </w:p>
    <w:p>
      <w:pPr>
        <w:pStyle w:val="9"/>
        <w:ind w:right="32"/>
        <w:rPr>
          <w:rFonts w:ascii="Times New Roman" w:hAnsi="Times New Roman"/>
          <w:b/>
          <w:bCs/>
          <w:sz w:val="28"/>
          <w:szCs w:val="28"/>
          <w:lang w:val="uk-UA"/>
        </w:rPr>
      </w:pPr>
    </w:p>
    <w:p>
      <w:pPr>
        <w:pStyle w:val="9"/>
        <w:ind w:right="32"/>
        <w:rPr>
          <w:rFonts w:ascii="Times New Roman" w:hAnsi="Times New Roman" w:cs="Times New Roman"/>
          <w:b/>
          <w:sz w:val="28"/>
          <w:szCs w:val="28"/>
          <w:lang w:val="uk-UA"/>
        </w:rPr>
      </w:pPr>
      <w:r>
        <w:rPr>
          <w:rFonts w:ascii="Times New Roman" w:hAnsi="Times New Roman"/>
          <w:b/>
          <w:bCs/>
          <w:sz w:val="28"/>
          <w:szCs w:val="28"/>
          <w:lang w:val="uk-UA"/>
        </w:rPr>
        <w:t xml:space="preserve">Про затвердження рішення Комісії </w:t>
      </w:r>
      <w:r>
        <w:rPr>
          <w:rFonts w:ascii="Times New Roman" w:hAnsi="Times New Roman" w:cs="Times New Roman"/>
          <w:b/>
          <w:sz w:val="28"/>
          <w:szCs w:val="28"/>
          <w:lang w:val="uk-UA"/>
        </w:rPr>
        <w:t xml:space="preserve">з  розгляду питань щодо надання компенсації за пошкоджені об’єкти нерухомого майна внаслідок </w:t>
      </w:r>
    </w:p>
    <w:p>
      <w:pPr>
        <w:pStyle w:val="9"/>
        <w:ind w:right="32"/>
        <w:rPr>
          <w:rFonts w:ascii="Times New Roman" w:hAnsi="Times New Roman" w:cs="Times New Roman"/>
          <w:b/>
          <w:sz w:val="28"/>
          <w:szCs w:val="28"/>
          <w:lang w:val="uk-UA"/>
        </w:rPr>
      </w:pPr>
      <w:r>
        <w:rPr>
          <w:rFonts w:ascii="Times New Roman" w:hAnsi="Times New Roman" w:cs="Times New Roman"/>
          <w:b/>
          <w:sz w:val="28"/>
          <w:szCs w:val="28"/>
          <w:lang w:val="uk-UA"/>
        </w:rPr>
        <w:t xml:space="preserve">бойових дій, терористичних актів, диверсій, спричинених збройною </w:t>
      </w:r>
    </w:p>
    <w:p>
      <w:pPr>
        <w:pStyle w:val="9"/>
        <w:ind w:right="32"/>
        <w:rPr>
          <w:rFonts w:ascii="Times New Roman" w:hAnsi="Times New Roman" w:cs="Times New Roman"/>
          <w:b/>
          <w:sz w:val="28"/>
          <w:szCs w:val="28"/>
          <w:lang w:val="uk-UA"/>
        </w:rPr>
      </w:pPr>
      <w:r>
        <w:rPr>
          <w:rFonts w:ascii="Times New Roman" w:hAnsi="Times New Roman" w:cs="Times New Roman"/>
          <w:b/>
          <w:sz w:val="28"/>
          <w:szCs w:val="28"/>
          <w:lang w:val="uk-UA"/>
        </w:rPr>
        <w:t>агресією Російської Федерації проти України від 30.01.2024 № 3771</w:t>
      </w:r>
    </w:p>
    <w:p>
      <w:pPr>
        <w:pStyle w:val="9"/>
        <w:jc w:val="both"/>
        <w:rPr>
          <w:rFonts w:ascii="Times New Roman" w:hAnsi="Times New Roman" w:cs="Times New Roman"/>
          <w:sz w:val="28"/>
          <w:szCs w:val="28"/>
          <w:lang w:val="uk-UA"/>
        </w:rPr>
      </w:pPr>
    </w:p>
    <w:p>
      <w:pPr>
        <w:pStyle w:val="9"/>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Відповідно до п. 12 Порядку надання компенсації для відновлення окремих категорій об’єктів нерухомого майна, пошкоджених внаслідок бойових дій, терористичних актів, диверсій, спричинених збройною агресією Російської Федерації, з використанням електронної публічної послуги «єВідновлення», затвердженого постановою Кабінету Міністрів України від 21.04.2023 № 381, </w:t>
      </w:r>
      <w:r>
        <w:rPr>
          <w:rFonts w:ascii="Times New Roman" w:hAnsi="Times New Roman"/>
          <w:bCs/>
          <w:sz w:val="28"/>
          <w:szCs w:val="28"/>
          <w:lang w:val="uk-UA"/>
        </w:rPr>
        <w:t xml:space="preserve">рішення Комісії </w:t>
      </w:r>
      <w:r>
        <w:rPr>
          <w:rFonts w:ascii="Times New Roman" w:hAnsi="Times New Roman" w:cs="Times New Roman"/>
          <w:sz w:val="28"/>
          <w:szCs w:val="28"/>
          <w:lang w:val="uk-UA"/>
        </w:rPr>
        <w:t xml:space="preserve">з  розгляду питань 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 </w:t>
      </w:r>
      <w:bookmarkStart w:id="0" w:name="_Hlk148077640"/>
      <w:r>
        <w:rPr>
          <w:rFonts w:ascii="Times New Roman" w:hAnsi="Times New Roman" w:cs="Times New Roman"/>
          <w:sz w:val="28"/>
          <w:szCs w:val="28"/>
          <w:lang w:val="uk-UA"/>
        </w:rPr>
        <w:t xml:space="preserve">від </w:t>
      </w:r>
      <w:r>
        <w:rPr>
          <w:rFonts w:ascii="Times New Roman" w:hAnsi="Times New Roman" w:cs="Times New Roman"/>
          <w:bCs/>
          <w:sz w:val="28"/>
          <w:szCs w:val="28"/>
          <w:lang w:val="uk-UA"/>
        </w:rPr>
        <w:t>30.01.2024</w:t>
      </w:r>
      <w:r>
        <w:rPr>
          <w:rFonts w:ascii="Times New Roman" w:hAnsi="Times New Roman" w:cs="Times New Roman"/>
          <w:b/>
          <w:sz w:val="28"/>
          <w:szCs w:val="28"/>
          <w:lang w:val="uk-UA"/>
        </w:rPr>
        <w:t xml:space="preserve"> </w:t>
      </w:r>
      <w:r>
        <w:rPr>
          <w:rFonts w:ascii="Times New Roman" w:hAnsi="Times New Roman" w:cs="Times New Roman"/>
          <w:sz w:val="28"/>
          <w:szCs w:val="28"/>
          <w:lang w:val="uk-UA"/>
        </w:rPr>
        <w:t xml:space="preserve">№ 3771 «Про надання компенсації </w:t>
      </w:r>
      <w:r>
        <w:rPr>
          <w:rFonts w:hint="default" w:ascii="Times New Roman" w:hAnsi="Times New Roman" w:cs="Times New Roman"/>
          <w:sz w:val="28"/>
          <w:szCs w:val="28"/>
          <w:lang w:val="uk-UA"/>
        </w:rPr>
        <w:t>...</w:t>
      </w:r>
      <w:r>
        <w:rPr>
          <w:rFonts w:ascii="Times New Roman" w:hAnsi="Times New Roman" w:cs="Times New Roman"/>
          <w:sz w:val="28"/>
          <w:szCs w:val="28"/>
          <w:lang w:val="uk-UA"/>
        </w:rPr>
        <w:t xml:space="preserve"> за заявою № ЗВ-22.01.2024-78228 для відновлення пошкодженого об’єкту за адресою: </w:t>
      </w:r>
      <w:r>
        <w:rPr>
          <w:rFonts w:hint="default" w:ascii="Times New Roman" w:hAnsi="Times New Roman" w:cs="Times New Roman"/>
          <w:sz w:val="28"/>
          <w:szCs w:val="28"/>
          <w:lang w:val="uk-UA"/>
        </w:rPr>
        <w:t>...</w:t>
      </w:r>
      <w:r>
        <w:rPr>
          <w:rFonts w:ascii="Times New Roman" w:hAnsi="Times New Roman" w:cs="Times New Roman"/>
          <w:sz w:val="28"/>
          <w:szCs w:val="28"/>
          <w:lang w:val="uk-UA"/>
        </w:rPr>
        <w:t>»</w:t>
      </w:r>
      <w:bookmarkEnd w:id="0"/>
      <w:r>
        <w:rPr>
          <w:rFonts w:ascii="Times New Roman" w:hAnsi="Times New Roman" w:cs="Times New Roman"/>
          <w:iCs/>
          <w:sz w:val="28"/>
          <w:szCs w:val="28"/>
          <w:lang w:val="uk-UA"/>
        </w:rPr>
        <w:t xml:space="preserve">, </w:t>
      </w:r>
      <w:r>
        <w:rPr>
          <w:rFonts w:ascii="Times New Roman" w:hAnsi="Times New Roman" w:eastAsia="Times New Roman" w:cs="Times New Roman"/>
          <w:sz w:val="28"/>
          <w:szCs w:val="28"/>
          <w:lang w:val="uk-UA" w:eastAsia="ru-RU"/>
        </w:rPr>
        <w:t xml:space="preserve">витягу з протоколу засідання Комісії з компенсації № 66 від </w:t>
      </w:r>
      <w:r>
        <w:rPr>
          <w:rFonts w:ascii="Times New Roman" w:hAnsi="Times New Roman" w:cs="Times New Roman"/>
          <w:bCs/>
          <w:sz w:val="28"/>
          <w:szCs w:val="28"/>
          <w:lang w:val="uk-UA"/>
        </w:rPr>
        <w:t>30.01.2024</w:t>
      </w:r>
      <w:r>
        <w:rPr>
          <w:rFonts w:ascii="Times New Roman" w:hAnsi="Times New Roman" w:eastAsia="Times New Roman" w:cs="Times New Roman"/>
          <w:sz w:val="28"/>
          <w:szCs w:val="28"/>
          <w:lang w:val="uk-UA" w:eastAsia="ru-RU"/>
        </w:rPr>
        <w:t>,</w:t>
      </w:r>
      <w:r>
        <w:rPr>
          <w:rFonts w:ascii="Times New Roman" w:hAnsi="Times New Roman" w:eastAsia="Times New Roman" w:cs="Times New Roman"/>
          <w:color w:val="000000" w:themeColor="text1"/>
          <w:sz w:val="28"/>
          <w:szCs w:val="28"/>
          <w:lang w:val="uk-UA" w:eastAsia="ru-RU"/>
          <w14:textFill>
            <w14:solidFill>
              <w14:schemeClr w14:val="tx1"/>
            </w14:solidFill>
          </w14:textFill>
        </w:rPr>
        <w:t xml:space="preserve"> </w:t>
      </w:r>
      <w:r>
        <w:rPr>
          <w:rFonts w:ascii="Times New Roman" w:hAnsi="Times New Roman" w:cs="Times New Roman"/>
          <w:sz w:val="28"/>
          <w:szCs w:val="28"/>
          <w:lang w:val="uk-UA"/>
        </w:rPr>
        <w:t xml:space="preserve">на підставі законів </w:t>
      </w:r>
      <w:r>
        <w:rPr>
          <w:rFonts w:ascii="Times New Roman" w:hAnsi="Times New Roman"/>
          <w:sz w:val="28"/>
          <w:szCs w:val="28"/>
          <w:lang w:val="uk-UA"/>
        </w:rPr>
        <w:t xml:space="preserve">України «Про компенсацію за пошкодження та знищення окремих категорій об’єктів нерухомого майна внаслідок бойових дій, терористичних актів, диверсій, спричинених збройною агресією Російської Федерації проти України, та Державний реєстр майна, пошкодженого та знищеного внаслідок бойових дій, терористичних актів, диверсій, спричинених збройною агресією Російської Федерації проти України», «Про правовий режим воєнного стану», «Про місцеве самоврядування в Україні», Указу Президента України від 24.02.2022 № 64/2022 «Про введення воєнного стану в Україні» (зі змінами), затвердженого Законом України «Про затвердження Указу Президента України «Про введення воєнного стану в Україні» (зі змінами),  Указу Президента України від 01.10.2022 № 680/2022 «Про утворення військових адміністрацій населених пунктів у Харківській області», розпорядження Президента України від 04.10.2022 </w:t>
      </w:r>
      <w:r>
        <w:rPr>
          <w:rFonts w:ascii="Times New Roman" w:hAnsi="Times New Roman"/>
          <w:kern w:val="36"/>
          <w:sz w:val="28"/>
          <w:szCs w:val="28"/>
          <w:lang w:val="uk-UA"/>
        </w:rPr>
        <w:t xml:space="preserve">№229/2022-рп </w:t>
      </w:r>
      <w:r>
        <w:rPr>
          <w:rFonts w:ascii="Times New Roman" w:hAnsi="Times New Roman"/>
          <w:color w:val="333333"/>
          <w:kern w:val="36"/>
          <w:sz w:val="28"/>
          <w:szCs w:val="28"/>
          <w:lang w:val="uk-UA"/>
        </w:rPr>
        <w:t>«</w:t>
      </w:r>
      <w:r>
        <w:rPr>
          <w:rFonts w:ascii="Times New Roman" w:hAnsi="Times New Roman"/>
          <w:sz w:val="28"/>
          <w:szCs w:val="28"/>
          <w:lang w:val="uk-UA"/>
        </w:rPr>
        <w:t>Про призначення В. Карабанова начальником Балаклійської міської військової адміністрації Ізюмського району Харківської області», постанови Верховної Ради України «Про здійснення начальниками військових адміністрацій населених пунктів у Харківській області повноважень, передбачених частиною другою статті 10 Закону України «Про правовий режим воєнного стану» від 16.11.2022 № 2777</w:t>
      </w:r>
      <w:r>
        <w:rPr>
          <w:rFonts w:ascii="Times New Roman" w:hAnsi="Times New Roman"/>
          <w:bCs/>
          <w:sz w:val="28"/>
          <w:szCs w:val="28"/>
          <w:lang w:val="uk-UA"/>
        </w:rPr>
        <w:t xml:space="preserve">-IX, </w:t>
      </w:r>
    </w:p>
    <w:p>
      <w:pPr>
        <w:pStyle w:val="14"/>
        <w:ind w:firstLine="708"/>
        <w:jc w:val="both"/>
        <w:rPr>
          <w:rFonts w:ascii="Times New Roman" w:hAnsi="Times New Roman"/>
          <w:bCs/>
          <w:sz w:val="28"/>
          <w:szCs w:val="28"/>
          <w:lang w:val="uk-UA"/>
        </w:rPr>
      </w:pPr>
    </w:p>
    <w:p>
      <w:pPr>
        <w:pStyle w:val="9"/>
        <w:spacing w:line="36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t xml:space="preserve">ЗОБОВ’ЯЗУЮ: </w:t>
      </w:r>
    </w:p>
    <w:p>
      <w:pPr>
        <w:pStyle w:val="9"/>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 З</w:t>
      </w:r>
      <w:r>
        <w:rPr>
          <w:rFonts w:ascii="Times New Roman" w:hAnsi="Times New Roman"/>
          <w:bCs/>
          <w:sz w:val="28"/>
          <w:szCs w:val="28"/>
          <w:lang w:val="uk-UA"/>
        </w:rPr>
        <w:t xml:space="preserve">атвердити рішення Комісії </w:t>
      </w:r>
      <w:r>
        <w:rPr>
          <w:rFonts w:ascii="Times New Roman" w:hAnsi="Times New Roman" w:cs="Times New Roman"/>
          <w:sz w:val="28"/>
          <w:szCs w:val="28"/>
          <w:lang w:val="uk-UA"/>
        </w:rPr>
        <w:t xml:space="preserve">з розгляду питань 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 від </w:t>
      </w:r>
      <w:r>
        <w:rPr>
          <w:rFonts w:ascii="Times New Roman" w:hAnsi="Times New Roman" w:cs="Times New Roman"/>
          <w:bCs/>
          <w:sz w:val="28"/>
          <w:szCs w:val="28"/>
          <w:lang w:val="uk-UA"/>
        </w:rPr>
        <w:t>30.01.2024</w:t>
      </w:r>
      <w:r>
        <w:rPr>
          <w:rFonts w:ascii="Times New Roman" w:hAnsi="Times New Roman" w:cs="Times New Roman"/>
          <w:b/>
          <w:sz w:val="28"/>
          <w:szCs w:val="28"/>
          <w:lang w:val="uk-UA"/>
        </w:rPr>
        <w:t xml:space="preserve"> </w:t>
      </w:r>
      <w:r>
        <w:rPr>
          <w:rFonts w:ascii="Times New Roman" w:hAnsi="Times New Roman" w:cs="Times New Roman"/>
          <w:sz w:val="28"/>
          <w:szCs w:val="28"/>
          <w:lang w:val="uk-UA"/>
        </w:rPr>
        <w:t xml:space="preserve">№ 3771 «Про надання компенсації </w:t>
      </w:r>
      <w:r>
        <w:rPr>
          <w:rFonts w:hint="default" w:ascii="Times New Roman" w:hAnsi="Times New Roman" w:cs="Times New Roman"/>
          <w:sz w:val="28"/>
          <w:szCs w:val="28"/>
          <w:lang w:val="uk-UA"/>
        </w:rPr>
        <w:t>...</w:t>
      </w:r>
      <w:r>
        <w:rPr>
          <w:rFonts w:ascii="Times New Roman" w:hAnsi="Times New Roman" w:cs="Times New Roman"/>
          <w:sz w:val="28"/>
          <w:szCs w:val="28"/>
          <w:lang w:val="uk-UA"/>
        </w:rPr>
        <w:t xml:space="preserve"> за заявою № ЗВ-22.01.2024-78228 для відновлення пошкодженого об’єкту за адресою: </w:t>
      </w:r>
      <w:r>
        <w:rPr>
          <w:rFonts w:hint="default" w:ascii="Times New Roman" w:hAnsi="Times New Roman" w:cs="Times New Roman"/>
          <w:sz w:val="28"/>
          <w:szCs w:val="28"/>
          <w:lang w:val="uk-UA"/>
        </w:rPr>
        <w:t>...</w:t>
      </w:r>
      <w:r>
        <w:rPr>
          <w:rFonts w:ascii="Times New Roman" w:hAnsi="Times New Roman" w:cs="Times New Roman"/>
          <w:sz w:val="28"/>
          <w:szCs w:val="28"/>
          <w:lang w:val="uk-UA"/>
        </w:rPr>
        <w:t xml:space="preserve">» </w:t>
      </w:r>
      <w:r>
        <w:rPr>
          <w:rFonts w:ascii="Times New Roman" w:hAnsi="Times New Roman" w:cs="Times New Roman"/>
          <w:iCs/>
          <w:sz w:val="28"/>
          <w:szCs w:val="28"/>
          <w:lang w:val="uk-UA"/>
        </w:rPr>
        <w:t>щодо надання</w:t>
      </w:r>
      <w:r>
        <w:rPr>
          <w:lang w:val="uk-UA"/>
        </w:rPr>
        <w:t xml:space="preserve"> </w:t>
      </w:r>
      <w:r>
        <w:rPr>
          <w:rFonts w:hint="default" w:ascii="Times New Roman" w:hAnsi="Times New Roman" w:cs="Times New Roman"/>
          <w:sz w:val="28"/>
          <w:szCs w:val="28"/>
          <w:lang w:val="uk-UA"/>
        </w:rPr>
        <w:t>...</w:t>
      </w:r>
      <w:r>
        <w:rPr>
          <w:rFonts w:ascii="Times New Roman" w:hAnsi="Times New Roman" w:cs="Times New Roman"/>
          <w:sz w:val="28"/>
          <w:szCs w:val="28"/>
          <w:lang w:val="uk-UA"/>
        </w:rPr>
        <w:t xml:space="preserve"> за заявою № ЗВ-22.01.2024-78228 </w:t>
      </w:r>
      <w:r>
        <w:rPr>
          <w:rFonts w:ascii="Times New Roman" w:hAnsi="Times New Roman" w:eastAsia="Times New Roman" w:cs="Times New Roman"/>
          <w:bCs/>
          <w:iCs/>
          <w:color w:val="000000" w:themeColor="text1"/>
          <w:sz w:val="28"/>
          <w:szCs w:val="28"/>
          <w:lang w:val="uk-UA" w:eastAsia="ru-RU"/>
          <w14:textFill>
            <w14:solidFill>
              <w14:schemeClr w14:val="tx1"/>
            </w14:solidFill>
          </w14:textFill>
        </w:rPr>
        <w:t xml:space="preserve">компенсації для відновлення окремих категорій об’єктів, пошкоджених внаслідок бойових дій, терористичних актів, диверсій, спричинених збройною агресією Російської Федерації, з використанням електронної публічної послуги «єВідновлення», а саме пошкодженої квартири за адресою: </w:t>
      </w:r>
      <w:r>
        <w:rPr>
          <w:rFonts w:hint="default" w:ascii="Times New Roman" w:hAnsi="Times New Roman" w:eastAsia="Times New Roman" w:cs="Times New Roman"/>
          <w:bCs/>
          <w:iCs/>
          <w:color w:val="000000" w:themeColor="text1"/>
          <w:sz w:val="28"/>
          <w:szCs w:val="28"/>
          <w:lang w:val="uk-UA" w:eastAsia="ru-RU"/>
          <w14:textFill>
            <w14:solidFill>
              <w14:schemeClr w14:val="tx1"/>
            </w14:solidFill>
          </w14:textFill>
        </w:rPr>
        <w:t>...</w:t>
      </w:r>
      <w:bookmarkStart w:id="10" w:name="_GoBack"/>
      <w:bookmarkEnd w:id="10"/>
      <w:r>
        <w:rPr>
          <w:rFonts w:ascii="Times New Roman" w:hAnsi="Times New Roman" w:eastAsia="Times New Roman" w:cs="Times New Roman"/>
          <w:bCs/>
          <w:iCs/>
          <w:color w:val="000000" w:themeColor="text1"/>
          <w:sz w:val="28"/>
          <w:szCs w:val="28"/>
          <w:lang w:val="uk-UA" w:eastAsia="ru-RU"/>
          <w14:textFill>
            <w14:solidFill>
              <w14:schemeClr w14:val="tx1"/>
            </w14:solidFill>
          </w14:textFill>
        </w:rPr>
        <w:t>, у сумі 51 878,95 грн. (п’ятдесят одна тисяча вісімсот сімдесят вісім грн.  95 коп.).</w:t>
      </w:r>
    </w:p>
    <w:p>
      <w:pPr>
        <w:pStyle w:val="9"/>
        <w:ind w:firstLine="708"/>
        <w:jc w:val="both"/>
        <w:rPr>
          <w:rFonts w:ascii="Times New Roman" w:hAnsi="Times New Roman" w:cs="Times New Roman"/>
          <w:sz w:val="28"/>
          <w:szCs w:val="28"/>
          <w:lang w:val="uk-UA"/>
        </w:rPr>
      </w:pPr>
      <w:r>
        <w:rPr>
          <w:rFonts w:ascii="Times New Roman" w:hAnsi="Times New Roman" w:cs="Times New Roman"/>
          <w:color w:val="333333"/>
          <w:sz w:val="28"/>
          <w:szCs w:val="28"/>
          <w:lang w:val="uk-UA"/>
        </w:rPr>
        <w:t xml:space="preserve">2. </w:t>
      </w:r>
      <w:r>
        <w:rPr>
          <w:rFonts w:ascii="Times New Roman" w:hAnsi="Times New Roman" w:eastAsia="Times New Roman" w:cs="Times New Roman"/>
          <w:sz w:val="28"/>
          <w:szCs w:val="28"/>
          <w:lang w:val="uk-UA" w:eastAsia="ru-RU"/>
        </w:rPr>
        <w:t>Головному бухгалтеру</w:t>
      </w:r>
      <w:r>
        <w:rPr>
          <w:rFonts w:ascii="Times New Roman" w:hAnsi="Times New Roman" w:eastAsia="Times New Roman" w:cs="Times New Roman"/>
          <w:b/>
          <w:sz w:val="28"/>
          <w:szCs w:val="28"/>
          <w:lang w:val="uk-UA" w:eastAsia="ru-RU"/>
        </w:rPr>
        <w:t xml:space="preserve"> </w:t>
      </w:r>
      <w:r>
        <w:rPr>
          <w:rFonts w:ascii="Times New Roman" w:hAnsi="Times New Roman" w:cs="Times New Roman"/>
          <w:sz w:val="28"/>
          <w:szCs w:val="28"/>
          <w:lang w:val="uk-UA"/>
        </w:rPr>
        <w:t xml:space="preserve">Балаклійської міської військової адміністрації Ізюмського району Харківської області Оксані МИХАЙЛОВІЙ </w:t>
      </w:r>
      <w:r>
        <w:rPr>
          <w:rFonts w:ascii="Times New Roman" w:hAnsi="Times New Roman" w:cs="Times New Roman"/>
          <w:sz w:val="28"/>
          <w:szCs w:val="28"/>
          <w:lang w:val="uk-UA" w:eastAsia="uk-UA" w:bidi="uk-UA"/>
        </w:rPr>
        <w:t>завантажити копію цього розпорядження до Державного реєстру майна, пошкодженого та знищеного внаслідок бойових дій, терористичних актів проти України, диверсій, спричинених збройною агресією Російської Федерації проти України з накладанням електронного кваліфікованого підпису, що базується на сертифікаті відкритого ключа, протягом трьох робочих днів з дня його прийняття.</w:t>
      </w:r>
    </w:p>
    <w:p>
      <w:pPr>
        <w:pStyle w:val="9"/>
        <w:ind w:firstLine="709"/>
        <w:jc w:val="both"/>
        <w:rPr>
          <w:rFonts w:ascii="Times New Roman" w:hAnsi="Times New Roman" w:eastAsia="Times New Roman" w:cs="Times New Roman"/>
          <w:bCs/>
          <w:sz w:val="28"/>
          <w:szCs w:val="28"/>
          <w:lang w:val="uk-UA" w:eastAsia="ru-RU"/>
        </w:rPr>
      </w:pPr>
      <w:r>
        <w:rPr>
          <w:rFonts w:ascii="Times New Roman" w:hAnsi="Times New Roman" w:cs="Times New Roman"/>
          <w:sz w:val="28"/>
          <w:szCs w:val="28"/>
          <w:lang w:val="uk-UA"/>
        </w:rPr>
        <w:t>3. В</w:t>
      </w:r>
      <w:r>
        <w:rPr>
          <w:rFonts w:ascii="Times New Roman" w:hAnsi="Times New Roman" w:eastAsia="Times New Roman" w:cs="Times New Roman"/>
          <w:bCs/>
          <w:sz w:val="28"/>
          <w:szCs w:val="28"/>
          <w:lang w:val="uk-UA" w:eastAsia="ru-RU"/>
        </w:rPr>
        <w:t>ідповідно до п. 13 Порядку надання компенсації для відновлення окремих категорій об’єктів нерухомого майна, пошкоджених внаслідок бойових дій, терористичних актів, диверсій, спричинених збройною агресією Російської Федерації, з використанням електронної публічної послуги «єВідновлення», затвердженого постановою Кабінету Міністрів України від 21.04.2023 № 381 (далі – Порядок № 381), отримувач компенсації, зазначений у п.1 цього розпорядження, бере на себе зобов’язання:</w:t>
      </w:r>
    </w:p>
    <w:p>
      <w:pPr>
        <w:pStyle w:val="9"/>
        <w:ind w:firstLine="709"/>
        <w:jc w:val="both"/>
        <w:rPr>
          <w:rFonts w:ascii="Times New Roman" w:hAnsi="Times New Roman" w:cs="Times New Roman"/>
          <w:sz w:val="28"/>
          <w:szCs w:val="28"/>
          <w:lang w:val="uk-UA"/>
        </w:rPr>
      </w:pPr>
      <w:bookmarkStart w:id="1" w:name="n260"/>
      <w:bookmarkEnd w:id="1"/>
      <w:bookmarkStart w:id="2" w:name="n264"/>
      <w:bookmarkEnd w:id="2"/>
      <w:r>
        <w:rPr>
          <w:rFonts w:ascii="Times New Roman" w:hAnsi="Times New Roman" w:cs="Times New Roman"/>
          <w:sz w:val="28"/>
          <w:szCs w:val="28"/>
          <w:lang w:val="uk-UA"/>
        </w:rPr>
        <w:t>- дотримуватися вимог цього Порядку, в тому числі щодо цільового використання коштів для придбання будівельної продукції з метою проведення ремонту самостійно отримувачем компенсації або шляхом замовлення виконання відповідних послуг та робіт відповідно до чек-листа;</w:t>
      </w:r>
      <w:bookmarkStart w:id="3" w:name="n261"/>
      <w:bookmarkEnd w:id="3"/>
      <w:bookmarkStart w:id="4" w:name="n265"/>
      <w:bookmarkEnd w:id="4"/>
    </w:p>
    <w:p>
      <w:pPr>
        <w:pStyle w:val="9"/>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виконувати заходи щодо мінімізації негативного впливу на здоров’я людей та навколишнє природне середовище під час виконання робіт з відновлення експлуатаційної придатності об’єкта, перелік яких наведено у </w:t>
      </w:r>
      <w:r>
        <w:fldChar w:fldCharType="begin"/>
      </w:r>
      <w:r>
        <w:instrText xml:space="preserve"> HYPERLINK "https://zakon.rada.gov.ua/laws/show/381-2023-%D0%BF" \l "n311" </w:instrText>
      </w:r>
      <w:r>
        <w:fldChar w:fldCharType="separate"/>
      </w:r>
      <w:r>
        <w:rPr>
          <w:rFonts w:ascii="Times New Roman" w:hAnsi="Times New Roman" w:cs="Times New Roman"/>
          <w:sz w:val="28"/>
          <w:szCs w:val="28"/>
          <w:lang w:val="uk-UA"/>
        </w:rPr>
        <w:t>додатку 3</w:t>
      </w:r>
      <w:r>
        <w:rPr>
          <w:rFonts w:ascii="Times New Roman" w:hAnsi="Times New Roman" w:cs="Times New Roman"/>
          <w:sz w:val="28"/>
          <w:szCs w:val="28"/>
          <w:lang w:val="uk-UA"/>
        </w:rPr>
        <w:fldChar w:fldCharType="end"/>
      </w:r>
      <w:r>
        <w:rPr>
          <w:rFonts w:ascii="Times New Roman" w:hAnsi="Times New Roman" w:cs="Times New Roman"/>
          <w:sz w:val="28"/>
          <w:szCs w:val="28"/>
          <w:lang w:val="uk-UA"/>
        </w:rPr>
        <w:t xml:space="preserve"> до Порядку № 381;</w:t>
      </w:r>
    </w:p>
    <w:p>
      <w:pPr>
        <w:pStyle w:val="9"/>
        <w:ind w:firstLine="709"/>
        <w:jc w:val="both"/>
        <w:rPr>
          <w:rFonts w:ascii="Times New Roman" w:hAnsi="Times New Roman" w:cs="Times New Roman"/>
          <w:sz w:val="28"/>
          <w:szCs w:val="28"/>
          <w:lang w:val="uk-UA"/>
        </w:rPr>
      </w:pPr>
      <w:bookmarkStart w:id="5" w:name="n266"/>
      <w:bookmarkEnd w:id="5"/>
      <w:bookmarkStart w:id="6" w:name="n262"/>
      <w:bookmarkEnd w:id="6"/>
      <w:r>
        <w:rPr>
          <w:rFonts w:ascii="Times New Roman" w:hAnsi="Times New Roman" w:cs="Times New Roman"/>
          <w:sz w:val="28"/>
          <w:szCs w:val="28"/>
          <w:lang w:val="uk-UA"/>
        </w:rPr>
        <w:t>- після завершення ремонтних робіт, визначених чек-листом, подати повідомлення у мобільному додатку Порталу Дія (Дія);</w:t>
      </w:r>
    </w:p>
    <w:p>
      <w:pPr>
        <w:pStyle w:val="9"/>
        <w:ind w:firstLine="709"/>
        <w:jc w:val="both"/>
        <w:rPr>
          <w:rFonts w:ascii="Times New Roman" w:hAnsi="Times New Roman" w:eastAsia="Times New Roman" w:cs="Times New Roman"/>
          <w:sz w:val="28"/>
          <w:szCs w:val="28"/>
          <w:lang w:val="uk-UA" w:eastAsia="ru-RU"/>
        </w:rPr>
      </w:pPr>
      <w:bookmarkStart w:id="7" w:name="n267"/>
      <w:bookmarkEnd w:id="7"/>
      <w:bookmarkStart w:id="8" w:name="n263"/>
      <w:bookmarkEnd w:id="8"/>
      <w:r>
        <w:rPr>
          <w:rFonts w:ascii="Times New Roman" w:hAnsi="Times New Roman" w:cs="Times New Roman"/>
          <w:sz w:val="28"/>
          <w:szCs w:val="28"/>
          <w:lang w:val="uk-UA"/>
        </w:rPr>
        <w:t>- сприяти проведенню верифікації та моніторингу з</w:t>
      </w:r>
      <w:r>
        <w:rPr>
          <w:rFonts w:ascii="Times New Roman" w:hAnsi="Times New Roman" w:eastAsia="Times New Roman" w:cs="Times New Roman"/>
          <w:sz w:val="28"/>
          <w:szCs w:val="28"/>
          <w:lang w:val="uk-UA" w:eastAsia="ru-RU"/>
        </w:rPr>
        <w:t xml:space="preserve"> метою встановлення факту цільового використання компенсації для придбання будівельної продукції для проведення ремонту за кожним видом ремонтни</w:t>
      </w:r>
      <w:r>
        <w:rPr>
          <w:rFonts w:ascii="Times New Roman" w:hAnsi="Times New Roman" w:cs="Times New Roman"/>
          <w:sz w:val="28"/>
          <w:szCs w:val="28"/>
          <w:lang w:val="uk-UA"/>
        </w:rPr>
        <w:t>х робіт, визначених у чек-листі</w:t>
      </w:r>
      <w:r>
        <w:rPr>
          <w:rFonts w:ascii="Times New Roman" w:hAnsi="Times New Roman" w:eastAsia="Times New Roman" w:cs="Times New Roman"/>
          <w:sz w:val="28"/>
          <w:szCs w:val="28"/>
          <w:lang w:val="uk-UA" w:eastAsia="ru-RU"/>
        </w:rPr>
        <w:t>.</w:t>
      </w:r>
    </w:p>
    <w:p>
      <w:pPr>
        <w:pStyle w:val="9"/>
        <w:ind w:firstLine="709"/>
        <w:jc w:val="both"/>
        <w:rPr>
          <w:rFonts w:ascii="Times New Roman" w:hAnsi="Times New Roman" w:eastAsia="Times New Roman" w:cs="Times New Roman"/>
          <w:bCs/>
          <w:color w:val="000000" w:themeColor="text1"/>
          <w:sz w:val="28"/>
          <w:szCs w:val="28"/>
          <w:lang w:val="uk-UA" w:eastAsia="uk-UA" w:bidi="uk-UA"/>
          <w14:textFill>
            <w14:solidFill>
              <w14:schemeClr w14:val="tx1"/>
            </w14:solidFill>
          </w14:textFill>
        </w:rPr>
      </w:pPr>
      <w:r>
        <w:rPr>
          <w:rFonts w:ascii="Times New Roman" w:hAnsi="Times New Roman" w:cs="Times New Roman"/>
          <w:color w:val="000000" w:themeColor="text1"/>
          <w:sz w:val="28"/>
          <w:szCs w:val="28"/>
          <w:lang w:val="uk-UA" w:eastAsia="uk-UA" w:bidi="uk-UA"/>
          <w14:textFill>
            <w14:solidFill>
              <w14:schemeClr w14:val="tx1"/>
            </w14:solidFill>
          </w14:textFill>
        </w:rPr>
        <w:t xml:space="preserve">4. </w:t>
      </w:r>
      <w:r>
        <w:rPr>
          <w:rFonts w:ascii="Times New Roman" w:hAnsi="Times New Roman" w:eastAsia="Times New Roman" w:cs="Times New Roman"/>
          <w:bCs/>
          <w:color w:val="000000" w:themeColor="text1"/>
          <w:sz w:val="28"/>
          <w:szCs w:val="28"/>
          <w:lang w:val="uk-UA" w:eastAsia="ru-RU"/>
          <w14:textFill>
            <w14:solidFill>
              <w14:schemeClr w14:val="tx1"/>
            </w14:solidFill>
          </w14:textFill>
        </w:rPr>
        <w:t xml:space="preserve">Секретарю Комісії з компенсації направити копію даного розпорядження  </w:t>
      </w:r>
      <w:r>
        <w:rPr>
          <w:rFonts w:ascii="Times New Roman" w:hAnsi="Times New Roman" w:eastAsia="Times New Roman" w:cs="Times New Roman"/>
          <w:bCs/>
          <w:color w:val="000000" w:themeColor="text1"/>
          <w:sz w:val="28"/>
          <w:szCs w:val="28"/>
          <w:lang w:val="uk-UA" w:eastAsia="uk-UA" w:bidi="uk-UA"/>
          <w14:textFill>
            <w14:solidFill>
              <w14:schemeClr w14:val="tx1"/>
            </w14:solidFill>
          </w14:textFill>
        </w:rPr>
        <w:t>на електронну адресу заявника/отримувача компенсації</w:t>
      </w:r>
      <w:r>
        <w:rPr>
          <w:rFonts w:ascii="Times New Roman" w:hAnsi="Times New Roman" w:eastAsia="Times New Roman" w:cs="Times New Roman"/>
          <w:bCs/>
          <w:color w:val="000000" w:themeColor="text1"/>
          <w:sz w:val="28"/>
          <w:szCs w:val="28"/>
          <w:lang w:val="uk-UA" w:eastAsia="ru-RU"/>
          <w14:textFill>
            <w14:solidFill>
              <w14:schemeClr w14:val="tx1"/>
            </w14:solidFill>
          </w14:textFill>
        </w:rPr>
        <w:t xml:space="preserve"> протягом </w:t>
      </w:r>
      <w:r>
        <w:rPr>
          <w:rFonts w:ascii="Times New Roman" w:hAnsi="Times New Roman" w:cs="Times New Roman"/>
          <w:color w:val="000000" w:themeColor="text1"/>
          <w:sz w:val="28"/>
          <w:szCs w:val="28"/>
          <w:lang w:val="uk-UA" w:eastAsia="uk-UA" w:bidi="uk-UA"/>
          <w14:textFill>
            <w14:solidFill>
              <w14:schemeClr w14:val="tx1"/>
            </w14:solidFill>
          </w14:textFill>
        </w:rPr>
        <w:t>трьох робочих днів з дня його прийняття</w:t>
      </w:r>
    </w:p>
    <w:p>
      <w:pPr>
        <w:pStyle w:val="9"/>
        <w:ind w:firstLine="709"/>
        <w:jc w:val="both"/>
        <w:rPr>
          <w:rFonts w:ascii="Times New Roman" w:hAnsi="Times New Roman" w:cs="Times New Roman"/>
          <w:color w:val="000000" w:themeColor="text1"/>
          <w:sz w:val="28"/>
          <w:szCs w:val="28"/>
          <w:lang w:val="uk-UA"/>
          <w14:textFill>
            <w14:solidFill>
              <w14:schemeClr w14:val="tx1"/>
            </w14:solidFill>
          </w14:textFill>
        </w:rPr>
      </w:pPr>
      <w:r>
        <w:rPr>
          <w:rFonts w:ascii="Times New Roman" w:hAnsi="Times New Roman" w:cs="Times New Roman"/>
          <w:color w:val="000000" w:themeColor="text1"/>
          <w:sz w:val="28"/>
          <w:szCs w:val="28"/>
          <w:lang w:val="uk-UA"/>
          <w14:textFill>
            <w14:solidFill>
              <w14:schemeClr w14:val="tx1"/>
            </w14:solidFill>
          </w14:textFill>
        </w:rPr>
        <w:t>5. Контроль за виконанням даного  розпорядження  покласти на керуючого справами виконавчого комітету Балаклійської міської ради Харківської області Наталію ЩЕРБИНУ.</w:t>
      </w:r>
    </w:p>
    <w:p>
      <w:pPr>
        <w:pStyle w:val="9"/>
        <w:jc w:val="both"/>
        <w:rPr>
          <w:rFonts w:ascii="Times New Roman" w:hAnsi="Times New Roman" w:cs="Times New Roman"/>
          <w:sz w:val="28"/>
          <w:szCs w:val="28"/>
          <w:lang w:val="uk-UA"/>
        </w:rPr>
      </w:pPr>
    </w:p>
    <w:p>
      <w:pPr>
        <w:spacing w:after="0" w:line="240" w:lineRule="auto"/>
        <w:jc w:val="both"/>
        <w:outlineLvl w:val="0"/>
        <w:rPr>
          <w:rFonts w:ascii="Times New Roman" w:hAnsi="Times New Roman" w:cs="Times New Roman"/>
          <w:b/>
          <w:sz w:val="28"/>
          <w:szCs w:val="28"/>
          <w:lang w:val="uk-UA"/>
        </w:rPr>
      </w:pPr>
    </w:p>
    <w:p>
      <w:pPr>
        <w:spacing w:after="0" w:line="240" w:lineRule="auto"/>
        <w:jc w:val="both"/>
        <w:outlineLvl w:val="0"/>
        <w:rPr>
          <w:rFonts w:ascii="Times New Roman" w:hAnsi="Times New Roman" w:cs="Times New Roman"/>
          <w:b/>
          <w:sz w:val="28"/>
          <w:szCs w:val="28"/>
          <w:lang w:val="uk-UA"/>
        </w:rPr>
      </w:pPr>
      <w:bookmarkStart w:id="9" w:name="_Hlk151122117"/>
    </w:p>
    <w:p>
      <w:pPr>
        <w:spacing w:after="0" w:line="240" w:lineRule="auto"/>
        <w:jc w:val="both"/>
        <w:outlineLvl w:val="0"/>
        <w:rPr>
          <w:rFonts w:ascii="Times New Roman" w:hAnsi="Times New Roman" w:cs="Times New Roman"/>
          <w:b/>
          <w:sz w:val="28"/>
          <w:szCs w:val="28"/>
          <w:lang w:val="uk-UA"/>
        </w:rPr>
      </w:pPr>
      <w:r>
        <w:rPr>
          <w:rFonts w:ascii="Times New Roman" w:hAnsi="Times New Roman" w:cs="Times New Roman"/>
          <w:b/>
          <w:sz w:val="28"/>
          <w:szCs w:val="28"/>
          <w:lang w:val="uk-UA"/>
        </w:rPr>
        <w:t>Заступник начальника</w:t>
      </w:r>
    </w:p>
    <w:p>
      <w:pPr>
        <w:spacing w:after="0" w:line="240" w:lineRule="auto"/>
        <w:jc w:val="both"/>
        <w:outlineLvl w:val="0"/>
        <w:rPr>
          <w:rFonts w:ascii="Times New Roman" w:hAnsi="Times New Roman" w:cs="Times New Roman"/>
          <w:b/>
          <w:sz w:val="28"/>
          <w:szCs w:val="28"/>
          <w:lang w:val="uk-UA"/>
        </w:rPr>
      </w:pPr>
      <w:r>
        <w:rPr>
          <w:rFonts w:ascii="Times New Roman" w:hAnsi="Times New Roman" w:cs="Times New Roman"/>
          <w:b/>
          <w:sz w:val="28"/>
          <w:szCs w:val="28"/>
          <w:lang w:val="uk-UA"/>
        </w:rPr>
        <w:t xml:space="preserve">Балаклійської міської </w:t>
      </w:r>
    </w:p>
    <w:p>
      <w:pPr>
        <w:spacing w:after="0" w:line="240" w:lineRule="auto"/>
        <w:jc w:val="both"/>
        <w:outlineLvl w:val="0"/>
        <w:rPr>
          <w:rFonts w:ascii="Times New Roman" w:hAnsi="Times New Roman" w:cs="Times New Roman"/>
          <w:b/>
          <w:sz w:val="28"/>
          <w:szCs w:val="28"/>
          <w:lang w:val="uk-UA"/>
        </w:rPr>
      </w:pPr>
      <w:r>
        <w:rPr>
          <w:rFonts w:ascii="Times New Roman" w:hAnsi="Times New Roman" w:cs="Times New Roman"/>
          <w:b/>
          <w:sz w:val="28"/>
          <w:szCs w:val="28"/>
          <w:lang w:val="uk-UA"/>
        </w:rPr>
        <w:t>військової адміністрації</w:t>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 xml:space="preserve">        Максим БУДЯНСЬКИЙ</w:t>
      </w:r>
    </w:p>
    <w:bookmarkEnd w:id="9"/>
    <w:p>
      <w:pPr>
        <w:spacing w:after="0" w:line="240" w:lineRule="auto"/>
        <w:jc w:val="both"/>
        <w:outlineLvl w:val="0"/>
        <w:rPr>
          <w:rFonts w:ascii="Times New Roman" w:hAnsi="Times New Roman" w:cs="Times New Roman"/>
          <w:b/>
          <w:sz w:val="28"/>
          <w:szCs w:val="28"/>
          <w:lang w:val="uk-UA"/>
        </w:rPr>
      </w:pPr>
      <w:r>
        <w:rPr>
          <w:rFonts w:ascii="Times New Roman" w:hAnsi="Times New Roman" w:cs="Times New Roman"/>
          <w:b/>
          <w:sz w:val="28"/>
          <w:szCs w:val="28"/>
          <w:lang w:val="uk-UA"/>
        </w:rPr>
        <w:tab/>
      </w:r>
    </w:p>
    <w:p>
      <w:pPr>
        <w:spacing w:after="0" w:line="240" w:lineRule="auto"/>
        <w:jc w:val="both"/>
        <w:outlineLvl w:val="0"/>
        <w:rPr>
          <w:rFonts w:ascii="Times New Roman" w:hAnsi="Times New Roman" w:cs="Times New Roman"/>
          <w:b/>
          <w:sz w:val="28"/>
          <w:szCs w:val="28"/>
          <w:lang w:val="uk-UA"/>
        </w:rPr>
      </w:pPr>
    </w:p>
    <w:sectPr>
      <w:pgSz w:w="11906" w:h="16838"/>
      <w:pgMar w:top="1134" w:right="707" w:bottom="1134" w:left="1701" w:header="709" w:footer="709"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Segoe UI">
    <w:panose1 w:val="020B0502040204020203"/>
    <w:charset w:val="CC"/>
    <w:family w:val="swiss"/>
    <w:pitch w:val="default"/>
    <w:sig w:usb0="E4002EFF" w:usb1="C000E47F" w:usb2="00000009" w:usb3="00000000" w:csb0="200001FF" w:csb1="00000000"/>
  </w:font>
  <w:font w:name="Arial">
    <w:panose1 w:val="020B0604020202020204"/>
    <w:charset w:val="CC"/>
    <w:family w:val="swiss"/>
    <w:pitch w:val="default"/>
    <w:sig w:usb0="E0002EFF" w:usb1="C000785B" w:usb2="00000009" w:usb3="00000000" w:csb0="4000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708"/>
  <w:hyphenationZone w:val="425"/>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672E"/>
    <w:rsid w:val="000006AB"/>
    <w:rsid w:val="000138A5"/>
    <w:rsid w:val="000151CC"/>
    <w:rsid w:val="0001663F"/>
    <w:rsid w:val="00024794"/>
    <w:rsid w:val="000308E7"/>
    <w:rsid w:val="00032099"/>
    <w:rsid w:val="00036125"/>
    <w:rsid w:val="00042774"/>
    <w:rsid w:val="00043486"/>
    <w:rsid w:val="00044526"/>
    <w:rsid w:val="00045A7E"/>
    <w:rsid w:val="00052F67"/>
    <w:rsid w:val="000539D8"/>
    <w:rsid w:val="00053AE3"/>
    <w:rsid w:val="00054E42"/>
    <w:rsid w:val="0005528C"/>
    <w:rsid w:val="00055873"/>
    <w:rsid w:val="000569BD"/>
    <w:rsid w:val="000604B5"/>
    <w:rsid w:val="0006168A"/>
    <w:rsid w:val="00062377"/>
    <w:rsid w:val="00062598"/>
    <w:rsid w:val="00063DC4"/>
    <w:rsid w:val="00066EA9"/>
    <w:rsid w:val="00067CE3"/>
    <w:rsid w:val="00070CAF"/>
    <w:rsid w:val="00072B13"/>
    <w:rsid w:val="00072FB5"/>
    <w:rsid w:val="0007686B"/>
    <w:rsid w:val="00077174"/>
    <w:rsid w:val="00077B39"/>
    <w:rsid w:val="00081DDC"/>
    <w:rsid w:val="0008335D"/>
    <w:rsid w:val="00084607"/>
    <w:rsid w:val="00087C5E"/>
    <w:rsid w:val="000923D6"/>
    <w:rsid w:val="0009403C"/>
    <w:rsid w:val="000951AC"/>
    <w:rsid w:val="00096CFD"/>
    <w:rsid w:val="000A2C69"/>
    <w:rsid w:val="000A4F3D"/>
    <w:rsid w:val="000A6885"/>
    <w:rsid w:val="000B4631"/>
    <w:rsid w:val="000C3AC5"/>
    <w:rsid w:val="000C4A86"/>
    <w:rsid w:val="000C4B44"/>
    <w:rsid w:val="000C5D27"/>
    <w:rsid w:val="000C776E"/>
    <w:rsid w:val="000D5D8D"/>
    <w:rsid w:val="000D61FF"/>
    <w:rsid w:val="000E60CD"/>
    <w:rsid w:val="000E7E7E"/>
    <w:rsid w:val="000F1678"/>
    <w:rsid w:val="000F2DB7"/>
    <w:rsid w:val="000F3225"/>
    <w:rsid w:val="000F6C2A"/>
    <w:rsid w:val="000F730C"/>
    <w:rsid w:val="000F74D7"/>
    <w:rsid w:val="001025D5"/>
    <w:rsid w:val="0010287A"/>
    <w:rsid w:val="00104E5A"/>
    <w:rsid w:val="00111ED9"/>
    <w:rsid w:val="0011493B"/>
    <w:rsid w:val="00114AEE"/>
    <w:rsid w:val="001166F4"/>
    <w:rsid w:val="00116BB0"/>
    <w:rsid w:val="001202DE"/>
    <w:rsid w:val="001212B4"/>
    <w:rsid w:val="00121D26"/>
    <w:rsid w:val="00124F4C"/>
    <w:rsid w:val="00127540"/>
    <w:rsid w:val="00141262"/>
    <w:rsid w:val="00143F35"/>
    <w:rsid w:val="00146FC1"/>
    <w:rsid w:val="001471BB"/>
    <w:rsid w:val="00147FB2"/>
    <w:rsid w:val="001510EC"/>
    <w:rsid w:val="00154D90"/>
    <w:rsid w:val="00157976"/>
    <w:rsid w:val="0016175E"/>
    <w:rsid w:val="0016690E"/>
    <w:rsid w:val="00166ACD"/>
    <w:rsid w:val="0017512B"/>
    <w:rsid w:val="001755D8"/>
    <w:rsid w:val="00180FAA"/>
    <w:rsid w:val="00185B44"/>
    <w:rsid w:val="00192471"/>
    <w:rsid w:val="00193CE7"/>
    <w:rsid w:val="001A3E42"/>
    <w:rsid w:val="001A5F1B"/>
    <w:rsid w:val="001B1BE9"/>
    <w:rsid w:val="001B1E13"/>
    <w:rsid w:val="001B270E"/>
    <w:rsid w:val="001B7B46"/>
    <w:rsid w:val="001C5490"/>
    <w:rsid w:val="001D1129"/>
    <w:rsid w:val="001D1B48"/>
    <w:rsid w:val="001D2BDD"/>
    <w:rsid w:val="001D4137"/>
    <w:rsid w:val="001E2A69"/>
    <w:rsid w:val="001E2EA9"/>
    <w:rsid w:val="001E2FF9"/>
    <w:rsid w:val="001E485C"/>
    <w:rsid w:val="001F0C39"/>
    <w:rsid w:val="001F2C1C"/>
    <w:rsid w:val="001F3275"/>
    <w:rsid w:val="001F470C"/>
    <w:rsid w:val="001F657E"/>
    <w:rsid w:val="00200E59"/>
    <w:rsid w:val="00202F6C"/>
    <w:rsid w:val="0020672E"/>
    <w:rsid w:val="00206879"/>
    <w:rsid w:val="00211DF5"/>
    <w:rsid w:val="00213195"/>
    <w:rsid w:val="00216FDA"/>
    <w:rsid w:val="002362DC"/>
    <w:rsid w:val="0024118D"/>
    <w:rsid w:val="002455CF"/>
    <w:rsid w:val="00250B1D"/>
    <w:rsid w:val="00251F53"/>
    <w:rsid w:val="0025268C"/>
    <w:rsid w:val="00252C9D"/>
    <w:rsid w:val="00254BC4"/>
    <w:rsid w:val="002555B0"/>
    <w:rsid w:val="00256E5D"/>
    <w:rsid w:val="00263F29"/>
    <w:rsid w:val="00265A16"/>
    <w:rsid w:val="0026708C"/>
    <w:rsid w:val="00267E19"/>
    <w:rsid w:val="00270307"/>
    <w:rsid w:val="0027280B"/>
    <w:rsid w:val="00282313"/>
    <w:rsid w:val="00282845"/>
    <w:rsid w:val="0028459F"/>
    <w:rsid w:val="00286547"/>
    <w:rsid w:val="00290F7E"/>
    <w:rsid w:val="00291EA3"/>
    <w:rsid w:val="0029375B"/>
    <w:rsid w:val="00297CD6"/>
    <w:rsid w:val="002A1AE6"/>
    <w:rsid w:val="002A714D"/>
    <w:rsid w:val="002B1DB8"/>
    <w:rsid w:val="002B579E"/>
    <w:rsid w:val="002B5991"/>
    <w:rsid w:val="002B7295"/>
    <w:rsid w:val="002D0517"/>
    <w:rsid w:val="002E14EE"/>
    <w:rsid w:val="002E6D91"/>
    <w:rsid w:val="002E7BCF"/>
    <w:rsid w:val="002F102D"/>
    <w:rsid w:val="002F6CE2"/>
    <w:rsid w:val="00301608"/>
    <w:rsid w:val="00305E97"/>
    <w:rsid w:val="00311703"/>
    <w:rsid w:val="003122CD"/>
    <w:rsid w:val="00314CDC"/>
    <w:rsid w:val="003214B4"/>
    <w:rsid w:val="0032304A"/>
    <w:rsid w:val="00324505"/>
    <w:rsid w:val="003311E4"/>
    <w:rsid w:val="00336640"/>
    <w:rsid w:val="003414B7"/>
    <w:rsid w:val="00350226"/>
    <w:rsid w:val="00352A5C"/>
    <w:rsid w:val="003651DC"/>
    <w:rsid w:val="00366726"/>
    <w:rsid w:val="00376142"/>
    <w:rsid w:val="003816BB"/>
    <w:rsid w:val="0038244D"/>
    <w:rsid w:val="003A497B"/>
    <w:rsid w:val="003B0737"/>
    <w:rsid w:val="003B16E1"/>
    <w:rsid w:val="003B24B4"/>
    <w:rsid w:val="003C181C"/>
    <w:rsid w:val="003C2B30"/>
    <w:rsid w:val="003C3473"/>
    <w:rsid w:val="003C568E"/>
    <w:rsid w:val="003C58B6"/>
    <w:rsid w:val="003D1B7E"/>
    <w:rsid w:val="003D2098"/>
    <w:rsid w:val="003D3775"/>
    <w:rsid w:val="003D6B46"/>
    <w:rsid w:val="003D719C"/>
    <w:rsid w:val="003E019F"/>
    <w:rsid w:val="003E0FD6"/>
    <w:rsid w:val="003F2B25"/>
    <w:rsid w:val="003F7057"/>
    <w:rsid w:val="0040409C"/>
    <w:rsid w:val="004043AE"/>
    <w:rsid w:val="00404F62"/>
    <w:rsid w:val="00411351"/>
    <w:rsid w:val="00411E89"/>
    <w:rsid w:val="00411F8A"/>
    <w:rsid w:val="00412099"/>
    <w:rsid w:val="00412E44"/>
    <w:rsid w:val="004207F6"/>
    <w:rsid w:val="00421B4B"/>
    <w:rsid w:val="00426FA4"/>
    <w:rsid w:val="00433880"/>
    <w:rsid w:val="0044013B"/>
    <w:rsid w:val="004408C7"/>
    <w:rsid w:val="00442E7D"/>
    <w:rsid w:val="0045113C"/>
    <w:rsid w:val="004522D1"/>
    <w:rsid w:val="00454134"/>
    <w:rsid w:val="0045443D"/>
    <w:rsid w:val="0045798C"/>
    <w:rsid w:val="004611AB"/>
    <w:rsid w:val="00461512"/>
    <w:rsid w:val="00462BDF"/>
    <w:rsid w:val="00463E81"/>
    <w:rsid w:val="00465525"/>
    <w:rsid w:val="0046609D"/>
    <w:rsid w:val="00470C3C"/>
    <w:rsid w:val="00473B1B"/>
    <w:rsid w:val="004766E8"/>
    <w:rsid w:val="00481049"/>
    <w:rsid w:val="00494321"/>
    <w:rsid w:val="00495280"/>
    <w:rsid w:val="004A59DC"/>
    <w:rsid w:val="004B60BD"/>
    <w:rsid w:val="004B6A20"/>
    <w:rsid w:val="004C505C"/>
    <w:rsid w:val="004C5F21"/>
    <w:rsid w:val="004D0B69"/>
    <w:rsid w:val="004D0BB2"/>
    <w:rsid w:val="004D3A01"/>
    <w:rsid w:val="004D62AB"/>
    <w:rsid w:val="004E06EA"/>
    <w:rsid w:val="004E489F"/>
    <w:rsid w:val="004E710C"/>
    <w:rsid w:val="004E7C47"/>
    <w:rsid w:val="00504C09"/>
    <w:rsid w:val="00514472"/>
    <w:rsid w:val="00514505"/>
    <w:rsid w:val="00514681"/>
    <w:rsid w:val="005149E6"/>
    <w:rsid w:val="00514CBB"/>
    <w:rsid w:val="00516386"/>
    <w:rsid w:val="005171DC"/>
    <w:rsid w:val="0052448F"/>
    <w:rsid w:val="00524982"/>
    <w:rsid w:val="00527289"/>
    <w:rsid w:val="005329B9"/>
    <w:rsid w:val="0053674E"/>
    <w:rsid w:val="00537EEC"/>
    <w:rsid w:val="005448C7"/>
    <w:rsid w:val="00547A8A"/>
    <w:rsid w:val="005546E4"/>
    <w:rsid w:val="0055565C"/>
    <w:rsid w:val="00560330"/>
    <w:rsid w:val="00571C12"/>
    <w:rsid w:val="005754BD"/>
    <w:rsid w:val="00575A52"/>
    <w:rsid w:val="005768BE"/>
    <w:rsid w:val="0058172A"/>
    <w:rsid w:val="00583809"/>
    <w:rsid w:val="00586B69"/>
    <w:rsid w:val="00590BF2"/>
    <w:rsid w:val="005937BB"/>
    <w:rsid w:val="00594AEF"/>
    <w:rsid w:val="005A1501"/>
    <w:rsid w:val="005A4910"/>
    <w:rsid w:val="005A537A"/>
    <w:rsid w:val="005A6696"/>
    <w:rsid w:val="005A78F2"/>
    <w:rsid w:val="005B38B7"/>
    <w:rsid w:val="005C453B"/>
    <w:rsid w:val="005D5503"/>
    <w:rsid w:val="005E1906"/>
    <w:rsid w:val="005E4D6A"/>
    <w:rsid w:val="005F157F"/>
    <w:rsid w:val="005F1F7D"/>
    <w:rsid w:val="005F42C8"/>
    <w:rsid w:val="005F5635"/>
    <w:rsid w:val="005F6C6F"/>
    <w:rsid w:val="0060356C"/>
    <w:rsid w:val="0060680A"/>
    <w:rsid w:val="00614C62"/>
    <w:rsid w:val="00620919"/>
    <w:rsid w:val="00621DDB"/>
    <w:rsid w:val="00621EC5"/>
    <w:rsid w:val="0063093D"/>
    <w:rsid w:val="00640277"/>
    <w:rsid w:val="0064469C"/>
    <w:rsid w:val="006458FC"/>
    <w:rsid w:val="006511A9"/>
    <w:rsid w:val="0065611C"/>
    <w:rsid w:val="0066208B"/>
    <w:rsid w:val="00667549"/>
    <w:rsid w:val="00676E83"/>
    <w:rsid w:val="006810E1"/>
    <w:rsid w:val="00681E5E"/>
    <w:rsid w:val="006828B1"/>
    <w:rsid w:val="006854D6"/>
    <w:rsid w:val="006907C6"/>
    <w:rsid w:val="00695198"/>
    <w:rsid w:val="00695F64"/>
    <w:rsid w:val="0069672D"/>
    <w:rsid w:val="006A0564"/>
    <w:rsid w:val="006A16CD"/>
    <w:rsid w:val="006B4657"/>
    <w:rsid w:val="006B496C"/>
    <w:rsid w:val="006B5CBC"/>
    <w:rsid w:val="006B678D"/>
    <w:rsid w:val="006C061E"/>
    <w:rsid w:val="006C3831"/>
    <w:rsid w:val="006C5D45"/>
    <w:rsid w:val="006D05DB"/>
    <w:rsid w:val="006D18CC"/>
    <w:rsid w:val="006D56FF"/>
    <w:rsid w:val="006E12D8"/>
    <w:rsid w:val="006E583C"/>
    <w:rsid w:val="006E68EF"/>
    <w:rsid w:val="006F04AC"/>
    <w:rsid w:val="006F6E13"/>
    <w:rsid w:val="006F7EC0"/>
    <w:rsid w:val="00704620"/>
    <w:rsid w:val="00705E00"/>
    <w:rsid w:val="007101CE"/>
    <w:rsid w:val="007126EC"/>
    <w:rsid w:val="00714A14"/>
    <w:rsid w:val="007170DA"/>
    <w:rsid w:val="00717763"/>
    <w:rsid w:val="007248F1"/>
    <w:rsid w:val="00727D39"/>
    <w:rsid w:val="00732F6B"/>
    <w:rsid w:val="007347D7"/>
    <w:rsid w:val="007372BC"/>
    <w:rsid w:val="0074018B"/>
    <w:rsid w:val="00744444"/>
    <w:rsid w:val="00744524"/>
    <w:rsid w:val="007531AF"/>
    <w:rsid w:val="00760C7D"/>
    <w:rsid w:val="0076318A"/>
    <w:rsid w:val="00770798"/>
    <w:rsid w:val="00786FCD"/>
    <w:rsid w:val="0078722A"/>
    <w:rsid w:val="0079113F"/>
    <w:rsid w:val="0079239C"/>
    <w:rsid w:val="0079413D"/>
    <w:rsid w:val="007A23C7"/>
    <w:rsid w:val="007A4661"/>
    <w:rsid w:val="007A48C5"/>
    <w:rsid w:val="007A5358"/>
    <w:rsid w:val="007D5692"/>
    <w:rsid w:val="007E0C66"/>
    <w:rsid w:val="007E6157"/>
    <w:rsid w:val="007F1DE2"/>
    <w:rsid w:val="007F275D"/>
    <w:rsid w:val="00815CC7"/>
    <w:rsid w:val="00821D2E"/>
    <w:rsid w:val="00825ACB"/>
    <w:rsid w:val="00827C40"/>
    <w:rsid w:val="0083432D"/>
    <w:rsid w:val="00834476"/>
    <w:rsid w:val="00844F44"/>
    <w:rsid w:val="00845A5E"/>
    <w:rsid w:val="00850395"/>
    <w:rsid w:val="00852FB7"/>
    <w:rsid w:val="0085658F"/>
    <w:rsid w:val="00856FB6"/>
    <w:rsid w:val="00866608"/>
    <w:rsid w:val="00866821"/>
    <w:rsid w:val="00872178"/>
    <w:rsid w:val="00881BB0"/>
    <w:rsid w:val="00881D36"/>
    <w:rsid w:val="008828D4"/>
    <w:rsid w:val="008840F7"/>
    <w:rsid w:val="00885689"/>
    <w:rsid w:val="00887A48"/>
    <w:rsid w:val="00895A46"/>
    <w:rsid w:val="0089747B"/>
    <w:rsid w:val="008A1DB3"/>
    <w:rsid w:val="008A2FD8"/>
    <w:rsid w:val="008A513D"/>
    <w:rsid w:val="008A78B3"/>
    <w:rsid w:val="008B7766"/>
    <w:rsid w:val="008C0D4B"/>
    <w:rsid w:val="008C1419"/>
    <w:rsid w:val="008C41BC"/>
    <w:rsid w:val="008C65E8"/>
    <w:rsid w:val="008D54DB"/>
    <w:rsid w:val="008D61C4"/>
    <w:rsid w:val="008D6582"/>
    <w:rsid w:val="008E11F4"/>
    <w:rsid w:val="008E1BBA"/>
    <w:rsid w:val="008E2426"/>
    <w:rsid w:val="008E5FA5"/>
    <w:rsid w:val="008E7841"/>
    <w:rsid w:val="008E7EE6"/>
    <w:rsid w:val="008F08A0"/>
    <w:rsid w:val="008F1CA0"/>
    <w:rsid w:val="008F7EE4"/>
    <w:rsid w:val="00903BD2"/>
    <w:rsid w:val="00913AFF"/>
    <w:rsid w:val="00923109"/>
    <w:rsid w:val="00923B39"/>
    <w:rsid w:val="00926EAE"/>
    <w:rsid w:val="00933457"/>
    <w:rsid w:val="00937EB2"/>
    <w:rsid w:val="00943D91"/>
    <w:rsid w:val="009532F5"/>
    <w:rsid w:val="00961BF9"/>
    <w:rsid w:val="00967638"/>
    <w:rsid w:val="00974615"/>
    <w:rsid w:val="00983405"/>
    <w:rsid w:val="00983987"/>
    <w:rsid w:val="009860CD"/>
    <w:rsid w:val="00987C68"/>
    <w:rsid w:val="00991C33"/>
    <w:rsid w:val="009932E4"/>
    <w:rsid w:val="00995C0A"/>
    <w:rsid w:val="009A0531"/>
    <w:rsid w:val="009A10B1"/>
    <w:rsid w:val="009A265A"/>
    <w:rsid w:val="009A3D5B"/>
    <w:rsid w:val="009A4969"/>
    <w:rsid w:val="009A7778"/>
    <w:rsid w:val="009A7AD9"/>
    <w:rsid w:val="009B082C"/>
    <w:rsid w:val="009B0A82"/>
    <w:rsid w:val="009B1C75"/>
    <w:rsid w:val="009B247B"/>
    <w:rsid w:val="009B29B3"/>
    <w:rsid w:val="009B336B"/>
    <w:rsid w:val="009B4568"/>
    <w:rsid w:val="009C4A3D"/>
    <w:rsid w:val="009D771F"/>
    <w:rsid w:val="009F3590"/>
    <w:rsid w:val="009F51AD"/>
    <w:rsid w:val="00A1018B"/>
    <w:rsid w:val="00A105CF"/>
    <w:rsid w:val="00A11405"/>
    <w:rsid w:val="00A12388"/>
    <w:rsid w:val="00A22224"/>
    <w:rsid w:val="00A22C95"/>
    <w:rsid w:val="00A234A2"/>
    <w:rsid w:val="00A2387D"/>
    <w:rsid w:val="00A23B7E"/>
    <w:rsid w:val="00A3668C"/>
    <w:rsid w:val="00A45B7E"/>
    <w:rsid w:val="00A504C9"/>
    <w:rsid w:val="00A51159"/>
    <w:rsid w:val="00A5198E"/>
    <w:rsid w:val="00A56CD7"/>
    <w:rsid w:val="00A62BCC"/>
    <w:rsid w:val="00A646F2"/>
    <w:rsid w:val="00A803B8"/>
    <w:rsid w:val="00A84E10"/>
    <w:rsid w:val="00A87D5E"/>
    <w:rsid w:val="00AA030D"/>
    <w:rsid w:val="00AA28F5"/>
    <w:rsid w:val="00AA3682"/>
    <w:rsid w:val="00AA51BD"/>
    <w:rsid w:val="00AB1F85"/>
    <w:rsid w:val="00AB7584"/>
    <w:rsid w:val="00AB7F1F"/>
    <w:rsid w:val="00AC0D7F"/>
    <w:rsid w:val="00AC15C0"/>
    <w:rsid w:val="00AC1F08"/>
    <w:rsid w:val="00AC1FF9"/>
    <w:rsid w:val="00AD42C1"/>
    <w:rsid w:val="00AD4AFC"/>
    <w:rsid w:val="00AD501D"/>
    <w:rsid w:val="00AD7416"/>
    <w:rsid w:val="00AE0785"/>
    <w:rsid w:val="00AE4553"/>
    <w:rsid w:val="00AE4735"/>
    <w:rsid w:val="00AE6165"/>
    <w:rsid w:val="00AF0556"/>
    <w:rsid w:val="00B0288A"/>
    <w:rsid w:val="00B035EF"/>
    <w:rsid w:val="00B047E8"/>
    <w:rsid w:val="00B07EBC"/>
    <w:rsid w:val="00B1244D"/>
    <w:rsid w:val="00B12A7D"/>
    <w:rsid w:val="00B132D0"/>
    <w:rsid w:val="00B14B2D"/>
    <w:rsid w:val="00B22C21"/>
    <w:rsid w:val="00B347C5"/>
    <w:rsid w:val="00B36396"/>
    <w:rsid w:val="00B36652"/>
    <w:rsid w:val="00B368CB"/>
    <w:rsid w:val="00B40B59"/>
    <w:rsid w:val="00B443F7"/>
    <w:rsid w:val="00B479FA"/>
    <w:rsid w:val="00B50419"/>
    <w:rsid w:val="00B53335"/>
    <w:rsid w:val="00B534F3"/>
    <w:rsid w:val="00B5652C"/>
    <w:rsid w:val="00B63352"/>
    <w:rsid w:val="00B729B3"/>
    <w:rsid w:val="00B7304A"/>
    <w:rsid w:val="00B73736"/>
    <w:rsid w:val="00B73902"/>
    <w:rsid w:val="00B750AA"/>
    <w:rsid w:val="00B7648F"/>
    <w:rsid w:val="00B76EF4"/>
    <w:rsid w:val="00B77BBD"/>
    <w:rsid w:val="00B808C2"/>
    <w:rsid w:val="00B823A2"/>
    <w:rsid w:val="00B87689"/>
    <w:rsid w:val="00B90AD0"/>
    <w:rsid w:val="00B94618"/>
    <w:rsid w:val="00BA030F"/>
    <w:rsid w:val="00BA476B"/>
    <w:rsid w:val="00BA6DCF"/>
    <w:rsid w:val="00BB1D6D"/>
    <w:rsid w:val="00BB7693"/>
    <w:rsid w:val="00BB7952"/>
    <w:rsid w:val="00BC0B02"/>
    <w:rsid w:val="00BC26C5"/>
    <w:rsid w:val="00BC3D4C"/>
    <w:rsid w:val="00BC447D"/>
    <w:rsid w:val="00BC4A50"/>
    <w:rsid w:val="00BC66D1"/>
    <w:rsid w:val="00BC6B92"/>
    <w:rsid w:val="00BC6F7B"/>
    <w:rsid w:val="00BC7857"/>
    <w:rsid w:val="00BD0770"/>
    <w:rsid w:val="00BD3D27"/>
    <w:rsid w:val="00BE14FD"/>
    <w:rsid w:val="00BE434D"/>
    <w:rsid w:val="00BF0B97"/>
    <w:rsid w:val="00BF1E4C"/>
    <w:rsid w:val="00BF24C2"/>
    <w:rsid w:val="00BF6560"/>
    <w:rsid w:val="00BF7D67"/>
    <w:rsid w:val="00C036A0"/>
    <w:rsid w:val="00C118BF"/>
    <w:rsid w:val="00C11DF1"/>
    <w:rsid w:val="00C129B4"/>
    <w:rsid w:val="00C17D25"/>
    <w:rsid w:val="00C22630"/>
    <w:rsid w:val="00C2559E"/>
    <w:rsid w:val="00C269EF"/>
    <w:rsid w:val="00C30EDD"/>
    <w:rsid w:val="00C322F4"/>
    <w:rsid w:val="00C328B4"/>
    <w:rsid w:val="00C3692B"/>
    <w:rsid w:val="00C40037"/>
    <w:rsid w:val="00C41DB0"/>
    <w:rsid w:val="00C4638B"/>
    <w:rsid w:val="00C47E09"/>
    <w:rsid w:val="00C54970"/>
    <w:rsid w:val="00C5554B"/>
    <w:rsid w:val="00C56123"/>
    <w:rsid w:val="00C602B7"/>
    <w:rsid w:val="00C63150"/>
    <w:rsid w:val="00C65985"/>
    <w:rsid w:val="00C726E9"/>
    <w:rsid w:val="00C73BB5"/>
    <w:rsid w:val="00C75880"/>
    <w:rsid w:val="00C8330E"/>
    <w:rsid w:val="00C84741"/>
    <w:rsid w:val="00C921FA"/>
    <w:rsid w:val="00C9368C"/>
    <w:rsid w:val="00C94285"/>
    <w:rsid w:val="00C9545B"/>
    <w:rsid w:val="00C971F5"/>
    <w:rsid w:val="00CA11EB"/>
    <w:rsid w:val="00CA3265"/>
    <w:rsid w:val="00CA45F0"/>
    <w:rsid w:val="00CA55F1"/>
    <w:rsid w:val="00CA632B"/>
    <w:rsid w:val="00CA6630"/>
    <w:rsid w:val="00CA6815"/>
    <w:rsid w:val="00CB3A10"/>
    <w:rsid w:val="00CC24CA"/>
    <w:rsid w:val="00CD49BC"/>
    <w:rsid w:val="00CE0F69"/>
    <w:rsid w:val="00CE2339"/>
    <w:rsid w:val="00CE3695"/>
    <w:rsid w:val="00CE5AAE"/>
    <w:rsid w:val="00CF1972"/>
    <w:rsid w:val="00CF59A3"/>
    <w:rsid w:val="00CF7F10"/>
    <w:rsid w:val="00D04B18"/>
    <w:rsid w:val="00D05071"/>
    <w:rsid w:val="00D10217"/>
    <w:rsid w:val="00D14642"/>
    <w:rsid w:val="00D23544"/>
    <w:rsid w:val="00D36CD6"/>
    <w:rsid w:val="00D37139"/>
    <w:rsid w:val="00D37631"/>
    <w:rsid w:val="00D406A0"/>
    <w:rsid w:val="00D64205"/>
    <w:rsid w:val="00D64E3D"/>
    <w:rsid w:val="00D6550C"/>
    <w:rsid w:val="00D66376"/>
    <w:rsid w:val="00D67A6B"/>
    <w:rsid w:val="00D7586A"/>
    <w:rsid w:val="00D766E7"/>
    <w:rsid w:val="00D7712D"/>
    <w:rsid w:val="00D82EDF"/>
    <w:rsid w:val="00D832F4"/>
    <w:rsid w:val="00D874CB"/>
    <w:rsid w:val="00D87721"/>
    <w:rsid w:val="00D92F67"/>
    <w:rsid w:val="00DA31FB"/>
    <w:rsid w:val="00DA4408"/>
    <w:rsid w:val="00DB0687"/>
    <w:rsid w:val="00DB2CB9"/>
    <w:rsid w:val="00DB3C45"/>
    <w:rsid w:val="00DB5F7F"/>
    <w:rsid w:val="00DB617B"/>
    <w:rsid w:val="00DB6FE4"/>
    <w:rsid w:val="00DC11D7"/>
    <w:rsid w:val="00DC4AC6"/>
    <w:rsid w:val="00DD2766"/>
    <w:rsid w:val="00DD382C"/>
    <w:rsid w:val="00DE171A"/>
    <w:rsid w:val="00DE2C46"/>
    <w:rsid w:val="00DE4D00"/>
    <w:rsid w:val="00DE78D2"/>
    <w:rsid w:val="00DF1FB4"/>
    <w:rsid w:val="00DF3B2E"/>
    <w:rsid w:val="00DF5A28"/>
    <w:rsid w:val="00E00416"/>
    <w:rsid w:val="00E0742B"/>
    <w:rsid w:val="00E251E6"/>
    <w:rsid w:val="00E3000C"/>
    <w:rsid w:val="00E3145E"/>
    <w:rsid w:val="00E32CF2"/>
    <w:rsid w:val="00E34335"/>
    <w:rsid w:val="00E47F2F"/>
    <w:rsid w:val="00E57852"/>
    <w:rsid w:val="00E60C0A"/>
    <w:rsid w:val="00E747CC"/>
    <w:rsid w:val="00E77913"/>
    <w:rsid w:val="00E808EE"/>
    <w:rsid w:val="00E82095"/>
    <w:rsid w:val="00E83B91"/>
    <w:rsid w:val="00E8785E"/>
    <w:rsid w:val="00E97B31"/>
    <w:rsid w:val="00EA6846"/>
    <w:rsid w:val="00EB0A8E"/>
    <w:rsid w:val="00EC1130"/>
    <w:rsid w:val="00EC226F"/>
    <w:rsid w:val="00EC2761"/>
    <w:rsid w:val="00ED49AF"/>
    <w:rsid w:val="00ED4F38"/>
    <w:rsid w:val="00EE00C8"/>
    <w:rsid w:val="00EE66C9"/>
    <w:rsid w:val="00EF1F7B"/>
    <w:rsid w:val="00EF381E"/>
    <w:rsid w:val="00EF425D"/>
    <w:rsid w:val="00F01553"/>
    <w:rsid w:val="00F02730"/>
    <w:rsid w:val="00F07173"/>
    <w:rsid w:val="00F072D8"/>
    <w:rsid w:val="00F072DC"/>
    <w:rsid w:val="00F1151D"/>
    <w:rsid w:val="00F12315"/>
    <w:rsid w:val="00F12BDD"/>
    <w:rsid w:val="00F143F1"/>
    <w:rsid w:val="00F15E5E"/>
    <w:rsid w:val="00F171C9"/>
    <w:rsid w:val="00F241F0"/>
    <w:rsid w:val="00F24B0D"/>
    <w:rsid w:val="00F262DF"/>
    <w:rsid w:val="00F26A29"/>
    <w:rsid w:val="00F3020C"/>
    <w:rsid w:val="00F3197C"/>
    <w:rsid w:val="00F33DDF"/>
    <w:rsid w:val="00F52D39"/>
    <w:rsid w:val="00F55BD7"/>
    <w:rsid w:val="00F60E8B"/>
    <w:rsid w:val="00F66458"/>
    <w:rsid w:val="00F66681"/>
    <w:rsid w:val="00F67DCA"/>
    <w:rsid w:val="00F72224"/>
    <w:rsid w:val="00F75565"/>
    <w:rsid w:val="00F77BC1"/>
    <w:rsid w:val="00F77CC4"/>
    <w:rsid w:val="00F820D9"/>
    <w:rsid w:val="00FA40AB"/>
    <w:rsid w:val="00FB0784"/>
    <w:rsid w:val="00FB3292"/>
    <w:rsid w:val="00FC3233"/>
    <w:rsid w:val="00FC452E"/>
    <w:rsid w:val="00FC5411"/>
    <w:rsid w:val="00FC5F6B"/>
    <w:rsid w:val="00FD028B"/>
    <w:rsid w:val="00FD0BB9"/>
    <w:rsid w:val="00FD3710"/>
    <w:rsid w:val="00FD47C7"/>
    <w:rsid w:val="00FD5B66"/>
    <w:rsid w:val="00FE3B94"/>
    <w:rsid w:val="00FE5709"/>
    <w:rsid w:val="00FF4DE0"/>
    <w:rsid w:val="00FF5836"/>
    <w:rsid w:val="2E4602AA"/>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Calibri" w:cs="SimSu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qFormat="1" w:unhideWhenUsed="0" w:uiPriority="99" w:semiHidden="0" w:name="No Spacing"/>
    <w:lsdException w:qFormat="1" w:unhideWhenUsed="0" w:uiPriority="99" w:semiHidden="0" w:name="List Paragraph"/>
  </w:latentStyles>
  <w:style w:type="paragraph" w:default="1" w:styleId="1">
    <w:name w:val="Normal"/>
    <w:qFormat/>
    <w:uiPriority w:val="0"/>
    <w:pPr>
      <w:spacing w:after="200" w:line="276" w:lineRule="auto"/>
    </w:pPr>
    <w:rPr>
      <w:rFonts w:ascii="Calibri" w:hAnsi="Calibri" w:eastAsia="Calibri" w:cs="SimSun"/>
      <w:sz w:val="22"/>
      <w:szCs w:val="22"/>
      <w:lang w:val="ru-RU" w:eastAsia="en-US" w:bidi="ar-SA"/>
    </w:rPr>
  </w:style>
  <w:style w:type="character" w:default="1" w:styleId="2">
    <w:name w:val="Default Paragraph Font"/>
    <w:semiHidden/>
    <w:unhideWhenUsed/>
    <w:qFormat/>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annotation reference"/>
    <w:basedOn w:val="2"/>
    <w:qFormat/>
    <w:uiPriority w:val="0"/>
    <w:rPr>
      <w:rFonts w:ascii="Times New Roman" w:hAnsi="Times New Roman" w:eastAsia="SimSun" w:cs="Times New Roman"/>
      <w:sz w:val="16"/>
      <w:szCs w:val="16"/>
    </w:rPr>
  </w:style>
  <w:style w:type="character" w:styleId="5">
    <w:name w:val="Hyperlink"/>
    <w:basedOn w:val="2"/>
    <w:semiHidden/>
    <w:unhideWhenUsed/>
    <w:qFormat/>
    <w:uiPriority w:val="99"/>
    <w:rPr>
      <w:color w:val="0000FF"/>
      <w:u w:val="single"/>
    </w:rPr>
  </w:style>
  <w:style w:type="paragraph" w:styleId="6">
    <w:name w:val="Balloon Text"/>
    <w:basedOn w:val="1"/>
    <w:link w:val="12"/>
    <w:semiHidden/>
    <w:unhideWhenUsed/>
    <w:qFormat/>
    <w:uiPriority w:val="99"/>
    <w:pPr>
      <w:spacing w:after="0" w:line="240" w:lineRule="auto"/>
    </w:pPr>
    <w:rPr>
      <w:rFonts w:ascii="Segoe UI" w:hAnsi="Segoe UI" w:cs="Segoe UI"/>
      <w:sz w:val="18"/>
      <w:szCs w:val="18"/>
    </w:rPr>
  </w:style>
  <w:style w:type="paragraph" w:styleId="7">
    <w:name w:val="annotation text"/>
    <w:basedOn w:val="1"/>
    <w:qFormat/>
    <w:uiPriority w:val="0"/>
    <w:pPr>
      <w:spacing w:after="0" w:line="240" w:lineRule="auto"/>
    </w:pPr>
    <w:rPr>
      <w:rFonts w:ascii="Times New Roman" w:hAnsi="Times New Roman" w:eastAsia="SimSun" w:cs="Times New Roman"/>
      <w:sz w:val="20"/>
      <w:szCs w:val="20"/>
    </w:rPr>
  </w:style>
  <w:style w:type="paragraph" w:styleId="8">
    <w:name w:val="Body Text"/>
    <w:basedOn w:val="1"/>
    <w:link w:val="13"/>
    <w:unhideWhenUsed/>
    <w:qFormat/>
    <w:uiPriority w:val="99"/>
    <w:pPr>
      <w:spacing w:after="120" w:line="240" w:lineRule="auto"/>
    </w:pPr>
    <w:rPr>
      <w:rFonts w:ascii="Times New Roman" w:hAnsi="Times New Roman" w:eastAsia="Times New Roman" w:cs="Times New Roman"/>
      <w:sz w:val="20"/>
      <w:szCs w:val="20"/>
      <w:lang w:val="uk-UA" w:eastAsia="ru-RU"/>
    </w:rPr>
  </w:style>
  <w:style w:type="paragraph" w:styleId="9">
    <w:name w:val="No Spacing"/>
    <w:qFormat/>
    <w:uiPriority w:val="99"/>
    <w:pPr>
      <w:spacing w:after="0" w:line="240" w:lineRule="auto"/>
    </w:pPr>
    <w:rPr>
      <w:rFonts w:ascii="Calibri" w:hAnsi="Calibri" w:eastAsia="Calibri" w:cs="SimSun"/>
      <w:sz w:val="22"/>
      <w:szCs w:val="22"/>
      <w:lang w:val="ru-RU" w:eastAsia="en-US" w:bidi="ar-SA"/>
    </w:rPr>
  </w:style>
  <w:style w:type="paragraph" w:styleId="10">
    <w:name w:val="List Paragraph"/>
    <w:basedOn w:val="1"/>
    <w:qFormat/>
    <w:uiPriority w:val="99"/>
    <w:pPr>
      <w:ind w:left="720"/>
      <w:contextualSpacing/>
    </w:pPr>
  </w:style>
  <w:style w:type="character" w:customStyle="1" w:styleId="11">
    <w:name w:val="rvts44"/>
    <w:basedOn w:val="2"/>
    <w:qFormat/>
    <w:uiPriority w:val="0"/>
  </w:style>
  <w:style w:type="character" w:customStyle="1" w:styleId="12">
    <w:name w:val="Текст выноски Знак"/>
    <w:basedOn w:val="2"/>
    <w:link w:val="6"/>
    <w:semiHidden/>
    <w:qFormat/>
    <w:uiPriority w:val="99"/>
    <w:rPr>
      <w:rFonts w:ascii="Segoe UI" w:hAnsi="Segoe UI" w:cs="Segoe UI"/>
      <w:sz w:val="18"/>
      <w:szCs w:val="18"/>
    </w:rPr>
  </w:style>
  <w:style w:type="character" w:customStyle="1" w:styleId="13">
    <w:name w:val="Основной текст Знак"/>
    <w:basedOn w:val="2"/>
    <w:link w:val="8"/>
    <w:qFormat/>
    <w:uiPriority w:val="99"/>
    <w:rPr>
      <w:rFonts w:ascii="Times New Roman" w:hAnsi="Times New Roman" w:eastAsia="Times New Roman" w:cs="Times New Roman"/>
      <w:sz w:val="20"/>
      <w:szCs w:val="20"/>
      <w:lang w:val="uk-UA" w:eastAsia="ru-RU"/>
    </w:rPr>
  </w:style>
  <w:style w:type="paragraph" w:customStyle="1" w:styleId="14">
    <w:name w:val="Default"/>
    <w:qFormat/>
    <w:uiPriority w:val="0"/>
    <w:pPr>
      <w:autoSpaceDE w:val="0"/>
      <w:autoSpaceDN w:val="0"/>
      <w:adjustRightInd w:val="0"/>
      <w:spacing w:after="0" w:line="240" w:lineRule="auto"/>
    </w:pPr>
    <w:rPr>
      <w:rFonts w:ascii="Arial" w:hAnsi="Arial" w:eastAsia="Calibri" w:cs="Arial"/>
      <w:color w:val="000000"/>
      <w:sz w:val="24"/>
      <w:szCs w:val="24"/>
      <w:lang w:val="ru-RU" w:eastAsia="en-US"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3815</Words>
  <Characters>2176</Characters>
  <Lines>18</Lines>
  <Paragraphs>11</Paragraphs>
  <TotalTime>3</TotalTime>
  <ScaleCrop>false</ScaleCrop>
  <LinksUpToDate>false</LinksUpToDate>
  <CharactersWithSpaces>5980</CharactersWithSpaces>
  <Application>WPS Office_12.2.0.13431_F1E327BC-269C-435d-A152-05C5408002CA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2024-01-31T07:29:00Z</dcterms:created>
  <dc:creator>Free User</dc:creator>
  <cp:lastModifiedBy>Користувач</cp:lastModifiedBy>
  <cp:lastPrinted>2024-02-01T11:30:00Z</cp:lastPrinted>
  <dcterms:modified xsi:type="dcterms:W3CDTF">2024-02-19T10:59:24Z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363592e5f1b64c0ea53dfc5430af87cc</vt:lpwstr>
  </property>
  <property fmtid="{D5CDD505-2E9C-101B-9397-08002B2CF9AE}" pid="3" name="KSOProductBuildVer">
    <vt:lpwstr>1049-12.2.0.13431</vt:lpwstr>
  </property>
</Properties>
</file>